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E40C2" w14:textId="77777777" w:rsidR="00405AF1" w:rsidRDefault="00405AF1">
      <w:pPr>
        <w:rPr>
          <w:rFonts w:cs="Arial"/>
          <w:b/>
          <w:bCs/>
          <w:i/>
          <w:iCs/>
          <w:color w:val="FF0000"/>
          <w:szCs w:val="20"/>
        </w:rPr>
      </w:pPr>
    </w:p>
    <w:p w14:paraId="6BA73169" w14:textId="77777777" w:rsidR="00405AF1" w:rsidRDefault="005036CB">
      <w:pPr>
        <w:rPr>
          <w:rFonts w:cs="Arial"/>
          <w:b/>
          <w:bCs/>
          <w:szCs w:val="20"/>
        </w:rPr>
      </w:pPr>
      <w:r>
        <w:rPr>
          <w:rFonts w:cs="Arial"/>
          <w:b/>
          <w:bCs/>
          <w:i/>
          <w:iCs/>
          <w:color w:val="FF0000"/>
          <w:szCs w:val="20"/>
        </w:rPr>
        <w:tab/>
      </w:r>
      <w:r>
        <w:rPr>
          <w:rFonts w:cs="Arial"/>
          <w:b/>
          <w:bCs/>
          <w:szCs w:val="20"/>
        </w:rPr>
        <w:t>CONSELHO REGIONAL DE ENFERMAGEM DE MINAS GERAIS – COREN/MG</w:t>
      </w:r>
    </w:p>
    <w:p w14:paraId="081F684F" w14:textId="77777777" w:rsidR="00405AF1" w:rsidRDefault="00405AF1">
      <w:pPr>
        <w:spacing w:line="276" w:lineRule="auto"/>
        <w:jc w:val="center"/>
        <w:rPr>
          <w:rFonts w:cs="Arial"/>
          <w:b/>
          <w:bCs/>
          <w:i/>
          <w:iCs/>
          <w:color w:val="FF0000"/>
          <w:szCs w:val="20"/>
        </w:rPr>
      </w:pPr>
    </w:p>
    <w:p w14:paraId="37F14630" w14:textId="28624283" w:rsidR="00405AF1" w:rsidRDefault="005036CB">
      <w:pPr>
        <w:spacing w:line="276" w:lineRule="auto"/>
        <w:jc w:val="center"/>
        <w:rPr>
          <w:rFonts w:cs="Arial"/>
          <w:b/>
          <w:bCs/>
          <w:color w:val="000000" w:themeColor="text1"/>
          <w:szCs w:val="20"/>
        </w:rPr>
      </w:pPr>
      <w:r>
        <w:rPr>
          <w:rFonts w:cs="Arial"/>
          <w:b/>
          <w:bCs/>
          <w:color w:val="000000" w:themeColor="text1"/>
          <w:szCs w:val="20"/>
        </w:rPr>
        <w:t>AVISO DE DISPENSA ELETRÔNICA Nº</w:t>
      </w:r>
      <w:r w:rsidR="003E0C30">
        <w:rPr>
          <w:rFonts w:cs="Arial"/>
          <w:b/>
          <w:bCs/>
          <w:color w:val="000000" w:themeColor="text1"/>
          <w:szCs w:val="20"/>
        </w:rPr>
        <w:t xml:space="preserve"> 09</w:t>
      </w:r>
      <w:r w:rsidR="00A32FFD">
        <w:rPr>
          <w:rFonts w:cs="Arial"/>
          <w:b/>
          <w:bCs/>
          <w:color w:val="000000" w:themeColor="text1"/>
          <w:szCs w:val="20"/>
        </w:rPr>
        <w:t>/202</w:t>
      </w:r>
      <w:r w:rsidR="00955200">
        <w:rPr>
          <w:rFonts w:cs="Arial"/>
          <w:b/>
          <w:bCs/>
          <w:color w:val="000000" w:themeColor="text1"/>
          <w:szCs w:val="20"/>
        </w:rPr>
        <w:t>6</w:t>
      </w:r>
    </w:p>
    <w:p w14:paraId="3E1E6EB6" w14:textId="718E0BF1" w:rsidR="00405AF1" w:rsidRDefault="005036CB">
      <w:pPr>
        <w:spacing w:after="120" w:line="276" w:lineRule="auto"/>
        <w:ind w:right="-15"/>
        <w:jc w:val="center"/>
        <w:rPr>
          <w:rFonts w:cs="Arial"/>
          <w:b/>
          <w:bCs/>
          <w:color w:val="000000"/>
          <w:szCs w:val="20"/>
        </w:rPr>
      </w:pPr>
      <w:r>
        <w:rPr>
          <w:rFonts w:cs="Arial"/>
          <w:b/>
          <w:bCs/>
          <w:color w:val="000000" w:themeColor="text1"/>
          <w:szCs w:val="20"/>
        </w:rPr>
        <w:t>PROCESSO N° 0</w:t>
      </w:r>
      <w:r w:rsidR="00054E1B">
        <w:rPr>
          <w:rFonts w:cs="Arial"/>
          <w:b/>
          <w:bCs/>
          <w:color w:val="000000" w:themeColor="text1"/>
          <w:szCs w:val="20"/>
        </w:rPr>
        <w:t>1</w:t>
      </w:r>
      <w:r w:rsidR="00955200">
        <w:rPr>
          <w:rFonts w:cs="Arial"/>
          <w:b/>
          <w:bCs/>
          <w:color w:val="000000" w:themeColor="text1"/>
          <w:szCs w:val="20"/>
        </w:rPr>
        <w:t>3</w:t>
      </w:r>
      <w:r w:rsidR="00A32FFD">
        <w:rPr>
          <w:rFonts w:cs="Arial"/>
          <w:b/>
          <w:bCs/>
          <w:color w:val="000000" w:themeColor="text1"/>
          <w:szCs w:val="20"/>
        </w:rPr>
        <w:t>/202</w:t>
      </w:r>
      <w:r w:rsidR="00955200">
        <w:rPr>
          <w:rFonts w:cs="Arial"/>
          <w:b/>
          <w:bCs/>
          <w:color w:val="000000" w:themeColor="text1"/>
          <w:szCs w:val="20"/>
        </w:rPr>
        <w:t>6</w:t>
      </w:r>
    </w:p>
    <w:p w14:paraId="308A1CB3" w14:textId="77777777" w:rsidR="00405AF1" w:rsidRDefault="00405AF1">
      <w:pPr>
        <w:rPr>
          <w:rFonts w:cs="Arial"/>
          <w:szCs w:val="20"/>
        </w:rPr>
      </w:pPr>
    </w:p>
    <w:p w14:paraId="3D7BDE09" w14:textId="0B6CF2F0" w:rsidR="00405AF1" w:rsidRDefault="005036CB">
      <w:pPr>
        <w:snapToGrid w:val="0"/>
        <w:spacing w:after="120" w:line="276" w:lineRule="auto"/>
        <w:ind w:right="-30"/>
        <w:jc w:val="both"/>
        <w:rPr>
          <w:rFonts w:cs="Arial"/>
          <w:color w:val="000000"/>
          <w:szCs w:val="20"/>
        </w:rPr>
      </w:pPr>
      <w:r>
        <w:rPr>
          <w:rFonts w:cs="Arial"/>
          <w:color w:val="000000" w:themeColor="text1"/>
          <w:szCs w:val="20"/>
        </w:rPr>
        <w:t xml:space="preserve">Torna-se público que o </w:t>
      </w:r>
      <w:r w:rsidRPr="00BC589F">
        <w:rPr>
          <w:rFonts w:cs="Arial"/>
          <w:b/>
          <w:bCs/>
          <w:color w:val="000000" w:themeColor="text1"/>
          <w:szCs w:val="20"/>
        </w:rPr>
        <w:t>CONSELHO REGIONAL DE ENFERMAGEM DE MINAS GERAIS – COREN-MG</w:t>
      </w:r>
      <w:r>
        <w:rPr>
          <w:rFonts w:cs="Arial"/>
          <w:color w:val="000000" w:themeColor="text1"/>
          <w:szCs w:val="20"/>
        </w:rPr>
        <w:t>, por meio d</w:t>
      </w:r>
      <w:r w:rsidR="00F07EF5">
        <w:rPr>
          <w:rFonts w:cs="Arial"/>
          <w:color w:val="000000" w:themeColor="text1"/>
          <w:szCs w:val="20"/>
        </w:rPr>
        <w:t>o Setor</w:t>
      </w:r>
      <w:r>
        <w:rPr>
          <w:rFonts w:cs="Arial"/>
          <w:color w:val="000000" w:themeColor="text1"/>
          <w:szCs w:val="20"/>
        </w:rPr>
        <w:t xml:space="preserve"> de Compras e Licitações,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Cs/>
          <w:szCs w:val="20"/>
        </w:rPr>
        <w:t>menor preço</w:t>
      </w:r>
      <w:r>
        <w:rPr>
          <w:rFonts w:cs="Arial"/>
          <w:b/>
          <w:bCs/>
          <w:iCs/>
          <w:szCs w:val="20"/>
        </w:rPr>
        <w:t xml:space="preserve">, </w:t>
      </w:r>
      <w:r>
        <w:rPr>
          <w:rFonts w:cs="Arial"/>
          <w:iCs/>
          <w:szCs w:val="20"/>
        </w:rPr>
        <w:t>na</w:t>
      </w:r>
      <w:r>
        <w:rPr>
          <w:rFonts w:cs="Arial"/>
          <w:szCs w:val="20"/>
        </w:rPr>
        <w:t xml:space="preserve"> </w:t>
      </w:r>
      <w:r>
        <w:rPr>
          <w:rFonts w:cs="Arial"/>
          <w:color w:val="000000" w:themeColor="text1"/>
          <w:szCs w:val="20"/>
        </w:rPr>
        <w:t>hipótese do Art. 75</w:t>
      </w:r>
      <w:r>
        <w:rPr>
          <w:rFonts w:cs="Arial"/>
          <w:i/>
          <w:iCs/>
          <w:color w:val="000000" w:themeColor="text1"/>
          <w:szCs w:val="20"/>
        </w:rPr>
        <w:t xml:space="preserve">, </w:t>
      </w:r>
      <w:r>
        <w:rPr>
          <w:rFonts w:cs="Arial"/>
          <w:szCs w:val="20"/>
        </w:rPr>
        <w:t>inciso II,</w:t>
      </w:r>
      <w:r>
        <w:rPr>
          <w:rFonts w:cs="Arial"/>
          <w:color w:val="FF0000"/>
          <w:szCs w:val="20"/>
        </w:rPr>
        <w:t xml:space="preserve"> </w:t>
      </w:r>
      <w:r>
        <w:rPr>
          <w:rFonts w:cs="Arial"/>
          <w:bCs/>
          <w:szCs w:val="20"/>
        </w:rPr>
        <w:t>nos termos da Lei nº 14.133, de 1º de abril de 2021, da Instrução Normativa SEGES/ME nº 67/2021 e demais legislação aplicável</w:t>
      </w:r>
      <w:r>
        <w:rPr>
          <w:rFonts w:cs="Arial"/>
          <w:color w:val="000000"/>
          <w:szCs w:val="20"/>
        </w:rPr>
        <w:t>.</w:t>
      </w:r>
    </w:p>
    <w:p w14:paraId="5401E565" w14:textId="77777777" w:rsidR="00405AF1" w:rsidRDefault="00405AF1">
      <w:pPr>
        <w:spacing w:line="276" w:lineRule="auto"/>
        <w:jc w:val="both"/>
        <w:rPr>
          <w:rFonts w:cs="Arial"/>
          <w:color w:val="000000" w:themeColor="text1"/>
          <w:szCs w:val="20"/>
        </w:rPr>
      </w:pPr>
    </w:p>
    <w:p w14:paraId="67CA43A2" w14:textId="33111B10" w:rsidR="00405AF1" w:rsidRPr="00283C82" w:rsidRDefault="005036CB" w:rsidP="00272FC2">
      <w:pPr>
        <w:rPr>
          <w:rFonts w:cs="Arial"/>
          <w:b/>
          <w:bCs/>
          <w:color w:val="000000" w:themeColor="text1"/>
          <w:szCs w:val="20"/>
        </w:rPr>
      </w:pPr>
      <w:r>
        <w:rPr>
          <w:rFonts w:cs="Arial"/>
          <w:color w:val="000000" w:themeColor="text1"/>
          <w:szCs w:val="20"/>
        </w:rPr>
        <w:t xml:space="preserve">Data da sessão: </w:t>
      </w:r>
      <w:r w:rsidR="00AD4011">
        <w:rPr>
          <w:rFonts w:cs="Arial"/>
          <w:color w:val="000000" w:themeColor="text1"/>
          <w:szCs w:val="20"/>
        </w:rPr>
        <w:t>1</w:t>
      </w:r>
      <w:r w:rsidR="00C740A0">
        <w:rPr>
          <w:rFonts w:cs="Arial"/>
          <w:color w:val="000000" w:themeColor="text1"/>
          <w:szCs w:val="20"/>
        </w:rPr>
        <w:t>1</w:t>
      </w:r>
      <w:r w:rsidR="00AD4011">
        <w:rPr>
          <w:rFonts w:cs="Arial"/>
          <w:color w:val="000000" w:themeColor="text1"/>
          <w:szCs w:val="20"/>
        </w:rPr>
        <w:t>/03/2026</w:t>
      </w:r>
    </w:p>
    <w:p w14:paraId="4ACBBA66" w14:textId="00CD4AD2" w:rsidR="00405AF1" w:rsidRPr="003D4E82" w:rsidRDefault="005036CB" w:rsidP="00E76C8A">
      <w:pPr>
        <w:rPr>
          <w:rFonts w:cs="Arial"/>
          <w:b/>
          <w:bCs/>
          <w:color w:val="000000" w:themeColor="text1"/>
          <w:szCs w:val="20"/>
        </w:rPr>
      </w:pPr>
      <w:r>
        <w:rPr>
          <w:rFonts w:cs="Arial"/>
          <w:color w:val="000000" w:themeColor="text1"/>
          <w:szCs w:val="20"/>
        </w:rPr>
        <w:t>Horário da Fase de Lances:</w:t>
      </w:r>
      <w:r w:rsidR="00982E91">
        <w:rPr>
          <w:rFonts w:cs="Arial"/>
          <w:color w:val="000000" w:themeColor="text1"/>
          <w:szCs w:val="20"/>
        </w:rPr>
        <w:t xml:space="preserve"> </w:t>
      </w:r>
      <w:r w:rsidR="003D4E82" w:rsidRPr="003D4E82">
        <w:rPr>
          <w:rFonts w:cs="Arial"/>
          <w:b/>
          <w:bCs/>
          <w:color w:val="000000" w:themeColor="text1"/>
          <w:szCs w:val="20"/>
        </w:rPr>
        <w:t xml:space="preserve">08h00 às </w:t>
      </w:r>
      <w:r w:rsidR="00AD4011">
        <w:rPr>
          <w:rFonts w:cs="Arial"/>
          <w:b/>
          <w:bCs/>
          <w:color w:val="000000" w:themeColor="text1"/>
          <w:szCs w:val="20"/>
        </w:rPr>
        <w:t>14h00</w:t>
      </w:r>
    </w:p>
    <w:p w14:paraId="7404F9B9" w14:textId="77777777" w:rsidR="00E76C8A" w:rsidRPr="00E76C8A" w:rsidRDefault="00E76C8A" w:rsidP="00E76C8A">
      <w:pPr>
        <w:rPr>
          <w:rFonts w:cs="Arial"/>
          <w:iCs/>
          <w:szCs w:val="20"/>
        </w:rPr>
      </w:pPr>
    </w:p>
    <w:p w14:paraId="04BACB14" w14:textId="3F4DFB79" w:rsidR="00405AF1" w:rsidRDefault="005036CB">
      <w:pPr>
        <w:rPr>
          <w:rFonts w:cs="Arial"/>
          <w:szCs w:val="20"/>
        </w:rPr>
      </w:pPr>
      <w:r>
        <w:rPr>
          <w:rFonts w:cs="Arial"/>
          <w:color w:val="000000" w:themeColor="text1"/>
          <w:szCs w:val="20"/>
        </w:rPr>
        <w:t>L</w:t>
      </w:r>
      <w:r w:rsidR="00E76C8A">
        <w:rPr>
          <w:rFonts w:cs="Arial"/>
          <w:color w:val="000000" w:themeColor="text1"/>
          <w:szCs w:val="20"/>
        </w:rPr>
        <w:t>ink</w:t>
      </w:r>
      <w:r>
        <w:rPr>
          <w:rFonts w:cs="Arial"/>
          <w:color w:val="000000" w:themeColor="text1"/>
          <w:szCs w:val="20"/>
        </w:rPr>
        <w:t xml:space="preserve">: </w:t>
      </w:r>
      <w:hyperlink r:id="rId8">
        <w:r>
          <w:rPr>
            <w:rStyle w:val="Hyperlink"/>
            <w:rFonts w:cs="Arial"/>
            <w:szCs w:val="20"/>
          </w:rPr>
          <w:t>www.compras.gov.br</w:t>
        </w:r>
      </w:hyperlink>
      <w:r>
        <w:rPr>
          <w:rFonts w:cs="Arial"/>
          <w:szCs w:val="20"/>
        </w:rPr>
        <w:t xml:space="preserve"> </w:t>
      </w:r>
    </w:p>
    <w:p w14:paraId="0D0D6096" w14:textId="77777777" w:rsidR="00405AF1" w:rsidRDefault="00405AF1">
      <w:pPr>
        <w:rPr>
          <w:rFonts w:cs="Arial"/>
          <w:color w:val="000000" w:themeColor="text1"/>
          <w:szCs w:val="20"/>
        </w:rPr>
      </w:pPr>
    </w:p>
    <w:p w14:paraId="553F154F" w14:textId="77777777" w:rsidR="00405AF1" w:rsidRDefault="005036CB">
      <w:pPr>
        <w:rPr>
          <w:rFonts w:cs="Arial"/>
          <w:b/>
          <w:bCs/>
          <w:color w:val="000000" w:themeColor="text1"/>
          <w:szCs w:val="20"/>
        </w:rPr>
      </w:pPr>
      <w:r>
        <w:rPr>
          <w:rFonts w:cs="Arial"/>
          <w:b/>
          <w:bCs/>
          <w:color w:val="000000" w:themeColor="text1"/>
          <w:szCs w:val="20"/>
        </w:rPr>
        <w:t>UASG: 926188</w:t>
      </w:r>
    </w:p>
    <w:p w14:paraId="70216817" w14:textId="77777777" w:rsidR="00405AF1" w:rsidRDefault="00405AF1">
      <w:pPr>
        <w:rPr>
          <w:rFonts w:cs="Arial"/>
          <w:color w:val="000000" w:themeColor="text1"/>
          <w:szCs w:val="20"/>
        </w:rPr>
      </w:pPr>
    </w:p>
    <w:p w14:paraId="4CA325E1"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OBJETO DA CONTRATAÇÃO DIRETA</w:t>
      </w:r>
    </w:p>
    <w:p w14:paraId="29F0F564" w14:textId="2CF72F39" w:rsidR="00405AF1" w:rsidRDefault="005036CB">
      <w:pPr>
        <w:jc w:val="both"/>
        <w:rPr>
          <w:rFonts w:cs="Arial"/>
          <w:b/>
          <w:bCs/>
        </w:rPr>
      </w:pPr>
      <w:r>
        <w:rPr>
          <w:rFonts w:cs="Arial"/>
          <w:color w:val="000000" w:themeColor="text1"/>
        </w:rPr>
        <w:t>O objeto da presente dispensa é a escolha da proposta mais vantajosa para a</w:t>
      </w:r>
      <w:r w:rsidR="003801E9">
        <w:rPr>
          <w:rFonts w:eastAsia="Arial" w:cs="Arial"/>
          <w:b/>
          <w:bCs/>
          <w:kern w:val="2"/>
          <w:szCs w:val="20"/>
          <w:lang w:eastAsia="zh-CN"/>
        </w:rPr>
        <w:t xml:space="preserve"> </w:t>
      </w:r>
      <w:r w:rsidR="0099539A" w:rsidRPr="0099539A">
        <w:rPr>
          <w:rFonts w:eastAsia="Arial" w:cs="Arial"/>
          <w:b/>
          <w:bCs/>
          <w:kern w:val="2"/>
          <w:szCs w:val="20"/>
          <w:lang w:eastAsia="zh-CN"/>
        </w:rPr>
        <w:t>CONTRATAÇÃO DE SERVIÇOS PARA PRODUÇÃO GRÁFICA DE GALERIA DOS PRESIDENTES DO COREN-MG</w:t>
      </w:r>
      <w:r w:rsidR="00DF1F28">
        <w:rPr>
          <w:rFonts w:eastAsia="Arial" w:cs="Arial"/>
          <w:b/>
          <w:bCs/>
          <w:kern w:val="2"/>
          <w:szCs w:val="20"/>
          <w:lang w:eastAsia="zh-CN"/>
        </w:rPr>
        <w:t xml:space="preserve"> </w:t>
      </w:r>
      <w:r>
        <w:rPr>
          <w:rFonts w:cs="Arial"/>
          <w:color w:val="000000" w:themeColor="text1"/>
        </w:rPr>
        <w:t>por dispensa de licitação</w:t>
      </w:r>
      <w:r>
        <w:rPr>
          <w:rFonts w:cs="Arial"/>
          <w:b/>
          <w:bCs/>
          <w:color w:val="000000" w:themeColor="text1"/>
        </w:rPr>
        <w:t>,</w:t>
      </w:r>
      <w:r>
        <w:rPr>
          <w:rFonts w:cs="Arial"/>
          <w:color w:val="000000" w:themeColor="text1"/>
        </w:rPr>
        <w:t xml:space="preserve"> conforme condições, quantidades e exigências estabelecidas no Anexo I – Termo de Referência deste Aviso de Contratação Direta e seus anexos.</w:t>
      </w:r>
    </w:p>
    <w:p w14:paraId="1C02D034" w14:textId="77777777" w:rsidR="00405AF1" w:rsidRDefault="005036CB">
      <w:pPr>
        <w:pStyle w:val="PADRO"/>
        <w:keepNext w:val="0"/>
        <w:widowControl/>
        <w:numPr>
          <w:ilvl w:val="1"/>
          <w:numId w:val="6"/>
        </w:numPr>
        <w:shd w:val="clear" w:color="auto" w:fill="auto"/>
        <w:spacing w:before="120" w:after="120"/>
        <w:rPr>
          <w:rFonts w:ascii="Arial" w:hAnsi="Arial" w:cs="Arial"/>
          <w:b/>
          <w:szCs w:val="20"/>
          <w:u w:val="single"/>
        </w:rPr>
      </w:pPr>
      <w:r>
        <w:rPr>
          <w:rFonts w:ascii="Arial" w:hAnsi="Arial" w:cs="Arial"/>
          <w:szCs w:val="20"/>
        </w:rPr>
        <w:t>O critério de julgamento adotado será o</w:t>
      </w:r>
      <w:r>
        <w:rPr>
          <w:rFonts w:ascii="Arial" w:hAnsi="Arial" w:cs="Arial"/>
          <w:i/>
          <w:iCs/>
          <w:szCs w:val="20"/>
        </w:rPr>
        <w:t xml:space="preserve"> </w:t>
      </w:r>
      <w:r>
        <w:rPr>
          <w:rFonts w:ascii="Arial" w:hAnsi="Arial" w:cs="Arial"/>
          <w:szCs w:val="20"/>
        </w:rPr>
        <w:t>menor preço, observadas as exigências contidas neste Aviso de Contratação Direta e seus Anexos quanto às especificações do objeto.</w:t>
      </w:r>
    </w:p>
    <w:p w14:paraId="32FA0A52"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PARTICIPAÇÃO NA DISPENSA ELETRÔNICA.</w:t>
      </w:r>
    </w:p>
    <w:p w14:paraId="3D6AC4CE" w14:textId="5F8BC042" w:rsidR="00405AF1" w:rsidRDefault="005036CB">
      <w:pPr>
        <w:numPr>
          <w:ilvl w:val="1"/>
          <w:numId w:val="1"/>
        </w:numPr>
        <w:spacing w:before="120" w:after="120" w:line="276" w:lineRule="auto"/>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Sistema de Dispensa Eletrônica, ferramenta informatizada integrante do Sistema de Compras do Governo Federal</w:t>
      </w:r>
      <w:r w:rsidR="00A963FE">
        <w:rPr>
          <w:rFonts w:cs="Arial"/>
          <w:szCs w:val="20"/>
        </w:rPr>
        <w:t xml:space="preserve"> </w:t>
      </w:r>
      <w:r>
        <w:rPr>
          <w:rFonts w:cs="Arial"/>
          <w:szCs w:val="20"/>
        </w:rPr>
        <w:t>eletrônic</w:t>
      </w:r>
      <w:r w:rsidR="00707CEB">
        <w:rPr>
          <w:rFonts w:cs="Arial"/>
          <w:szCs w:val="20"/>
        </w:rPr>
        <w:t>a</w:t>
      </w:r>
      <w:r>
        <w:rPr>
          <w:rFonts w:cs="Arial"/>
          <w:szCs w:val="20"/>
        </w:rPr>
        <w:t xml:space="preserve">. </w:t>
      </w:r>
    </w:p>
    <w:p w14:paraId="440CE495" w14:textId="77777777" w:rsidR="00405AF1" w:rsidRDefault="005036CB">
      <w:pPr>
        <w:pStyle w:val="Ttulo3"/>
        <w:jc w:val="both"/>
        <w:rPr>
          <w:b w:val="0"/>
          <w:bCs w:val="0"/>
          <w:sz w:val="20"/>
          <w:szCs w:val="20"/>
        </w:rPr>
      </w:pPr>
      <w:r>
        <w:rPr>
          <w:b w:val="0"/>
          <w:bCs w:val="0"/>
          <w:sz w:val="20"/>
          <w:szCs w:val="20"/>
        </w:rPr>
        <w:t xml:space="preserve">O procedimento será divulgado no Compras.gov.br e no </w:t>
      </w:r>
      <w:hyperlink r:id="rId9">
        <w:r>
          <w:rPr>
            <w:rStyle w:val="Hyperlink"/>
            <w:rFonts w:eastAsia="Calibri"/>
            <w:b w:val="0"/>
            <w:bCs w:val="0"/>
            <w:sz w:val="20"/>
            <w:szCs w:val="20"/>
          </w:rPr>
          <w:t>Portal Nacional de Contratações Públicas – PNCP</w:t>
        </w:r>
      </w:hyperlink>
      <w:r>
        <w:rPr>
          <w:b w:val="0"/>
          <w:bCs w:val="0"/>
          <w:sz w:val="20"/>
          <w:szCs w:val="20"/>
        </w:rPr>
        <w:t>, e encaminhado automaticamente aos fornecedores registrados no Sistema de Registro Cadastral Unificado – Sicaf, por mensagem eletrônica, na correspondente linha de fornecimento que pretende atender.</w:t>
      </w:r>
    </w:p>
    <w:p w14:paraId="3DAA087D" w14:textId="77777777" w:rsidR="00405AF1" w:rsidRDefault="005036CB">
      <w:pPr>
        <w:pStyle w:val="Ttulo3"/>
        <w:jc w:val="both"/>
        <w:rPr>
          <w:b w:val="0"/>
          <w:bCs w:val="0"/>
          <w:sz w:val="20"/>
          <w:szCs w:val="20"/>
        </w:rPr>
      </w:pPr>
      <w:r>
        <w:rPr>
          <w:b w:val="0"/>
          <w:bCs w:val="0"/>
          <w:sz w:val="20"/>
          <w:szCs w:val="20"/>
        </w:rPr>
        <w:t xml:space="preserve">O Compras.gov.br poderá ser acessado pela web ou pelo </w:t>
      </w:r>
      <w:hyperlink r:id="rId10">
        <w:r>
          <w:rPr>
            <w:rStyle w:val="Hyperlink"/>
            <w:rFonts w:eastAsia="Calibri"/>
            <w:b w:val="0"/>
            <w:bCs w:val="0"/>
            <w:sz w:val="20"/>
            <w:szCs w:val="20"/>
          </w:rPr>
          <w:t>aplicativo Compras.gov.br.</w:t>
        </w:r>
      </w:hyperlink>
    </w:p>
    <w:p w14:paraId="3F146D84" w14:textId="77777777" w:rsidR="00405AF1" w:rsidRDefault="005036CB">
      <w:pPr>
        <w:pStyle w:val="Ttulo3"/>
        <w:spacing w:line="276" w:lineRule="auto"/>
        <w:jc w:val="both"/>
        <w:rPr>
          <w:b w:val="0"/>
          <w:bCs w:val="0"/>
          <w:i/>
          <w:iCs/>
          <w:sz w:val="20"/>
          <w:szCs w:val="20"/>
        </w:rPr>
      </w:pPr>
      <w:r>
        <w:rPr>
          <w:b w:val="0"/>
          <w:bCs w:val="0"/>
          <w:sz w:val="20"/>
          <w:szCs w:val="20"/>
        </w:rPr>
        <w:t xml:space="preserve">O fornecedor é o responsável por qualquer transação efetuada diretamente ou por seu representante no Sistema de Dispensa Eletrônica, não cabendo ao provedor do Sistema </w:t>
      </w:r>
      <w:r>
        <w:rPr>
          <w:b w:val="0"/>
          <w:bCs w:val="0"/>
          <w:sz w:val="20"/>
          <w:szCs w:val="20"/>
        </w:rPr>
        <w:lastRenderedPageBreak/>
        <w:t>ou ao órgão entidade promotor do procedimento a responsabilidade por eventuais danos decorrentes de uso indevido da senha, ainda que por terceiros não autorizados</w:t>
      </w:r>
    </w:p>
    <w:p w14:paraId="0DBA2D15" w14:textId="12D4CE43" w:rsidR="00405AF1" w:rsidRDefault="00AA5A03">
      <w:pPr>
        <w:pStyle w:val="Ttulo3"/>
        <w:numPr>
          <w:ilvl w:val="1"/>
          <w:numId w:val="1"/>
        </w:numPr>
        <w:jc w:val="both"/>
        <w:rPr>
          <w:b w:val="0"/>
          <w:bCs w:val="0"/>
          <w:sz w:val="20"/>
          <w:szCs w:val="20"/>
        </w:rPr>
      </w:pPr>
      <w:r>
        <w:rPr>
          <w:b w:val="0"/>
          <w:bCs w:val="0"/>
          <w:sz w:val="20"/>
          <w:szCs w:val="20"/>
        </w:rPr>
        <w:t>A</w:t>
      </w:r>
      <w:r w:rsidR="005036CB">
        <w:rPr>
          <w:b w:val="0"/>
          <w:bCs w:val="0"/>
          <w:sz w:val="20"/>
          <w:szCs w:val="20"/>
        </w:rPr>
        <w:t xml:space="preserve"> participação é exclusiva a microempresas e empresas de pequeno porte, nos termos do art. 49, inciso IV, c/c o art. 48, inciso I, da Lei Complementar nº 123, de 14 de dezembro de 2006.</w:t>
      </w:r>
    </w:p>
    <w:p w14:paraId="3A604716" w14:textId="77777777" w:rsidR="00405AF1" w:rsidRDefault="005036CB">
      <w:pPr>
        <w:pStyle w:val="Ttulo3"/>
        <w:jc w:val="both"/>
        <w:rPr>
          <w:b w:val="0"/>
          <w:bCs w:val="0"/>
          <w:sz w:val="20"/>
          <w:szCs w:val="20"/>
        </w:rPr>
      </w:pPr>
      <w:r>
        <w:rPr>
          <w:b w:val="0"/>
          <w:bCs w:val="0"/>
          <w:sz w:val="20"/>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A93E346" w14:textId="77777777" w:rsidR="00405AF1" w:rsidRDefault="005036CB">
      <w:pPr>
        <w:pStyle w:val="Ttulo3"/>
        <w:jc w:val="both"/>
        <w:rPr>
          <w:b w:val="0"/>
          <w:bCs w:val="0"/>
          <w:sz w:val="20"/>
          <w:szCs w:val="20"/>
        </w:rPr>
      </w:pPr>
      <w:r>
        <w:rPr>
          <w:b w:val="0"/>
          <w:bCs w:val="0"/>
          <w:sz w:val="20"/>
          <w:szCs w:val="20"/>
        </w:rPr>
        <w:t xml:space="preserve">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3682A476" w14:textId="77777777" w:rsidR="00405AF1" w:rsidRDefault="005036CB">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os fornecedores:</w:t>
      </w:r>
    </w:p>
    <w:p w14:paraId="4CEC06E7"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que não atendam às condições deste Aviso de Contratação Direta e seu(s) anexo(s);</w:t>
      </w:r>
    </w:p>
    <w:p w14:paraId="15D1A310"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estrangeiros que não tenham representação legal no Brasil com poderes expressos para receber citação e responder administrativa ou judicialmente;</w:t>
      </w:r>
    </w:p>
    <w:p w14:paraId="266959CE"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que se enquadrem nas seguintes vedações:</w:t>
      </w:r>
    </w:p>
    <w:p w14:paraId="32A70822"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4CEFC117"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24CF66CC"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43A778F9"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AD8D2A2"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 xml:space="preserve">empresas controladoras, controladas ou coligadas, nos termos da </w:t>
      </w:r>
      <w:hyperlink r:id="rId11">
        <w:r>
          <w:rPr>
            <w:rStyle w:val="Hyperlink"/>
            <w:rFonts w:eastAsia="Calibri" w:cs="Arial"/>
            <w:szCs w:val="20"/>
          </w:rPr>
          <w:t>Lei nº 6.404, de 15 de dezembro de 1976</w:t>
        </w:r>
      </w:hyperlink>
      <w:r>
        <w:rPr>
          <w:rFonts w:cs="Arial"/>
          <w:color w:val="000000"/>
          <w:szCs w:val="20"/>
        </w:rPr>
        <w:t>, concorrendo entre si;</w:t>
      </w:r>
    </w:p>
    <w:p w14:paraId="3B155317"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 xml:space="preserve">pessoa física ou jurídica que, nos 5 (cinco) anos anteriores à divulgação do aviso, tenha sido condenada judicialmente, com trânsito em julgado, por exploração de trabalho infantil, por submissão de trabalhadores a condições análogas às de </w:t>
      </w:r>
      <w:r>
        <w:rPr>
          <w:rFonts w:cs="Arial"/>
          <w:color w:val="000000"/>
          <w:szCs w:val="20"/>
        </w:rPr>
        <w:lastRenderedPageBreak/>
        <w:t>escravo ou por contratação de adolescentes nos casos vedados pela legislação trabalhista</w:t>
      </w:r>
    </w:p>
    <w:p w14:paraId="3C2162B6" w14:textId="77777777" w:rsidR="00405AF1" w:rsidRDefault="005036CB">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67D4B349" w14:textId="77777777" w:rsidR="00405AF1" w:rsidRDefault="005036CB">
      <w:pPr>
        <w:numPr>
          <w:ilvl w:val="3"/>
          <w:numId w:val="1"/>
        </w:numPr>
        <w:spacing w:before="120" w:after="120" w:line="276" w:lineRule="auto"/>
        <w:jc w:val="both"/>
        <w:rPr>
          <w:rFonts w:cs="Arial"/>
          <w:color w:val="000000" w:themeColor="text1"/>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65EEE92F"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szCs w:val="20"/>
        </w:rPr>
        <w:t xml:space="preserve">organizações da Sociedade Civil de Interesse Público – OSCIP, atuando nessa condição (Acórdão nº 746/2014-TCU-Plenário); </w:t>
      </w:r>
    </w:p>
    <w:p w14:paraId="19749EF9" w14:textId="77777777" w:rsidR="00405AF1" w:rsidRDefault="005036CB">
      <w:pPr>
        <w:pStyle w:val="PargrafodaLista"/>
        <w:numPr>
          <w:ilvl w:val="1"/>
          <w:numId w:val="1"/>
        </w:numPr>
        <w:spacing w:before="120" w:after="120" w:line="276" w:lineRule="auto"/>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history="1">
        <w:r>
          <w:rPr>
            <w:rStyle w:val="Hyperlink"/>
            <w:rFonts w:eastAsia="Calibri" w:cs="Arial"/>
            <w:bCs/>
          </w:rPr>
          <w:t>§ 1º do art. 9º da Lei n.º 14.133, de 2021</w:t>
        </w:r>
      </w:hyperlink>
      <w:r>
        <w:rPr>
          <w:rFonts w:cs="Arial"/>
          <w:bCs/>
        </w:rPr>
        <w:t>.</w:t>
      </w:r>
    </w:p>
    <w:p w14:paraId="2A036357"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INGRESSO NA DISPENSA ELETRÔNICA E CADASTRAMENTO DA PROPOSTA INICIAL</w:t>
      </w:r>
    </w:p>
    <w:p w14:paraId="5F06D2E0" w14:textId="77777777" w:rsidR="00405AF1" w:rsidRDefault="005036CB">
      <w:pPr>
        <w:pStyle w:val="PargrafodaLista"/>
        <w:numPr>
          <w:ilvl w:val="1"/>
          <w:numId w:val="4"/>
        </w:numPr>
        <w:snapToGrid w:val="0"/>
        <w:spacing w:before="120" w:after="120" w:line="276" w:lineRule="auto"/>
        <w:jc w:val="both"/>
        <w:rPr>
          <w:rFonts w:cs="Arial"/>
          <w:szCs w:val="20"/>
        </w:rPr>
      </w:pPr>
      <w:r>
        <w:rPr>
          <w:rFonts w:cs="Arial"/>
          <w:color w:val="000000" w:themeColor="text1"/>
          <w:szCs w:val="20"/>
        </w:rPr>
        <w:t>O ingresso do fornecedor na disputa da dispensa eletrônica se dará com o cadastramento de sua proposta inicial, na forma deste item.</w:t>
      </w:r>
    </w:p>
    <w:p w14:paraId="23D4C626" w14:textId="77777777" w:rsidR="00405AF1" w:rsidRDefault="00405AF1">
      <w:pPr>
        <w:pStyle w:val="PargrafodaLista"/>
        <w:snapToGrid w:val="0"/>
        <w:spacing w:before="120" w:after="120" w:line="276" w:lineRule="auto"/>
        <w:ind w:left="785"/>
        <w:jc w:val="both"/>
        <w:rPr>
          <w:rFonts w:cs="Arial"/>
          <w:szCs w:val="20"/>
        </w:rPr>
      </w:pPr>
    </w:p>
    <w:p w14:paraId="34C2736D" w14:textId="41C4F57E" w:rsidR="00405AF1" w:rsidRDefault="005036CB">
      <w:pPr>
        <w:pStyle w:val="PargrafodaLista"/>
        <w:numPr>
          <w:ilvl w:val="1"/>
          <w:numId w:val="8"/>
        </w:numPr>
        <w:snapToGrid w:val="0"/>
        <w:spacing w:before="120" w:after="120" w:line="276" w:lineRule="auto"/>
        <w:jc w:val="both"/>
        <w:rPr>
          <w:rFonts w:cs="Arial"/>
          <w:color w:val="000000" w:themeColor="text1"/>
          <w:szCs w:val="20"/>
        </w:rPr>
      </w:pPr>
      <w:r>
        <w:rPr>
          <w:rFonts w:cs="Arial"/>
          <w:color w:val="000000" w:themeColor="text1"/>
          <w:szCs w:val="20"/>
        </w:rPr>
        <w:t xml:space="preserve">O fornecedor interessado, após a divulgação do </w:t>
      </w:r>
      <w:r w:rsidR="00AA5A03">
        <w:rPr>
          <w:rFonts w:cs="Arial"/>
          <w:color w:val="000000" w:themeColor="text1"/>
          <w:szCs w:val="20"/>
        </w:rPr>
        <w:t>A</w:t>
      </w:r>
      <w:r>
        <w:rPr>
          <w:rFonts w:cs="Arial"/>
          <w:color w:val="000000" w:themeColor="text1"/>
          <w:szCs w:val="20"/>
        </w:rPr>
        <w:t xml:space="preserve">viso de </w:t>
      </w:r>
      <w:r w:rsidR="00AA5A03">
        <w:rPr>
          <w:rFonts w:cs="Arial"/>
          <w:color w:val="000000" w:themeColor="text1"/>
          <w:szCs w:val="20"/>
        </w:rPr>
        <w:t>C</w:t>
      </w:r>
      <w:r>
        <w:rPr>
          <w:rFonts w:cs="Arial"/>
          <w:color w:val="000000" w:themeColor="text1"/>
          <w:szCs w:val="20"/>
        </w:rPr>
        <w:t xml:space="preserve">ontratação </w:t>
      </w:r>
      <w:r w:rsidR="00AA5A03">
        <w:rPr>
          <w:rFonts w:cs="Arial"/>
          <w:color w:val="000000" w:themeColor="text1"/>
          <w:szCs w:val="20"/>
        </w:rPr>
        <w:t>D</w:t>
      </w:r>
      <w:r>
        <w:rPr>
          <w:rFonts w:cs="Arial"/>
          <w:color w:val="000000" w:themeColor="text1"/>
          <w:szCs w:val="20"/>
        </w:rPr>
        <w:t>ireta, encaminhará, exclusivamente por meio do Sistema de Dispensa Eletrônica, a proposta com a descrição do objeto ofertado, a marca do produto, quando for o caso, e o preço, até a data e o horário estabelecidos para abertura do procedimento.</w:t>
      </w:r>
    </w:p>
    <w:p w14:paraId="49570434" w14:textId="55FA61BC" w:rsidR="00E76C8A" w:rsidRPr="00E76C8A" w:rsidRDefault="00E76C8A" w:rsidP="00E76C8A">
      <w:pPr>
        <w:pStyle w:val="Ttulo3"/>
        <w:rPr>
          <w:b w:val="0"/>
          <w:bCs w:val="0"/>
          <w:sz w:val="20"/>
          <w:szCs w:val="20"/>
        </w:rPr>
      </w:pPr>
      <w:r>
        <w:t xml:space="preserve"> </w:t>
      </w:r>
      <w:r w:rsidRPr="00E76C8A">
        <w:rPr>
          <w:b w:val="0"/>
          <w:bCs w:val="0"/>
          <w:sz w:val="20"/>
          <w:szCs w:val="20"/>
        </w:rPr>
        <w:t>O fornecedor NÃO poderá oferecer proposta em quantitativo inferior ao máximo previsto para contratação</w:t>
      </w:r>
    </w:p>
    <w:p w14:paraId="109B8B81"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14:paraId="3A4382FE"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14:paraId="7574035C" w14:textId="288D53B4" w:rsidR="00AA5A03" w:rsidRPr="00AA5A03" w:rsidRDefault="00AA5A03" w:rsidP="00AA5A03">
      <w:pPr>
        <w:numPr>
          <w:ilvl w:val="2"/>
          <w:numId w:val="1"/>
        </w:numPr>
        <w:spacing w:before="120" w:after="120" w:line="276" w:lineRule="auto"/>
        <w:jc w:val="both"/>
        <w:rPr>
          <w:rFonts w:cs="Arial"/>
          <w:szCs w:val="20"/>
        </w:rPr>
      </w:pPr>
      <w:r>
        <w:t xml:space="preserve"> </w:t>
      </w: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052DC7" w14:textId="77777777" w:rsidR="00405AF1" w:rsidRDefault="005036CB">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0BA0D87"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1CA5AC8B"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Independentemente do percentual de tributo inserido na planilha, no pagamento serão retidos na fonte os percentuais estabelecidos na legislação vigente.</w:t>
      </w:r>
    </w:p>
    <w:p w14:paraId="1AD90253"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23AFBFA" w14:textId="77777777" w:rsidR="00405AF1" w:rsidRDefault="005036CB">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w:t>
      </w:r>
      <w:r>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a </w:t>
      </w:r>
      <w:r>
        <w:rPr>
          <w:rFonts w:cs="Arial"/>
          <w:szCs w:val="20"/>
        </w:rPr>
        <w:t xml:space="preserve">60 (sessenta) </w:t>
      </w:r>
      <w:r>
        <w:rPr>
          <w:rFonts w:cs="Arial"/>
          <w:color w:val="000000" w:themeColor="text1"/>
          <w:szCs w:val="20"/>
        </w:rPr>
        <w:t>dias</w:t>
      </w:r>
      <w:r>
        <w:rPr>
          <w:rFonts w:cs="Arial"/>
          <w:b/>
          <w:bCs/>
          <w:color w:val="000000" w:themeColor="text1"/>
          <w:szCs w:val="20"/>
        </w:rPr>
        <w:t>,</w:t>
      </w:r>
      <w:r>
        <w:rPr>
          <w:rFonts w:cs="Arial"/>
          <w:color w:val="000000" w:themeColor="text1"/>
          <w:szCs w:val="20"/>
        </w:rPr>
        <w:t xml:space="preserve"> a contar da data de sua apresentação.</w:t>
      </w:r>
    </w:p>
    <w:p w14:paraId="7BE166C8" w14:textId="77777777" w:rsidR="00405AF1" w:rsidRDefault="005036CB">
      <w:pPr>
        <w:numPr>
          <w:ilvl w:val="1"/>
          <w:numId w:val="1"/>
        </w:numPr>
        <w:spacing w:before="120" w:after="120" w:line="276" w:lineRule="auto"/>
        <w:ind w:left="425" w:firstLine="0"/>
        <w:jc w:val="both"/>
        <w:rPr>
          <w:rFonts w:cs="Arial"/>
          <w:color w:val="000000" w:themeColor="text1"/>
          <w:szCs w:val="20"/>
        </w:rPr>
      </w:pPr>
      <w:r>
        <w:rPr>
          <w:rFonts w:cs="Arial"/>
          <w:color w:val="000000"/>
          <w:szCs w:val="20"/>
        </w:rPr>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r>
        <w:rPr>
          <w:rFonts w:eastAsia="Zurich BT" w:cs="Arial"/>
          <w:color w:val="000000"/>
          <w:szCs w:val="20"/>
        </w:rPr>
        <w:t xml:space="preserve"> </w:t>
      </w:r>
    </w:p>
    <w:p w14:paraId="1130F301" w14:textId="77777777" w:rsidR="00405AF1" w:rsidRDefault="00405AF1">
      <w:pPr>
        <w:pStyle w:val="PargrafodaLista"/>
        <w:tabs>
          <w:tab w:val="left" w:pos="1440"/>
        </w:tabs>
        <w:snapToGrid w:val="0"/>
        <w:spacing w:before="120" w:after="120" w:line="276" w:lineRule="auto"/>
        <w:ind w:left="1002"/>
        <w:jc w:val="both"/>
        <w:rPr>
          <w:rFonts w:cs="Arial"/>
          <w:bCs/>
          <w:vanish/>
          <w:color w:val="000000"/>
          <w:szCs w:val="20"/>
        </w:rPr>
      </w:pPr>
    </w:p>
    <w:p w14:paraId="1DE73A04"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que inexistem fatos impeditivos para sua habilitação no certame, ciente da obrigatoriedade de declarar ocorrências posteriores; </w:t>
      </w:r>
    </w:p>
    <w:p w14:paraId="4AA97E53"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14:paraId="63600BF2"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14:paraId="76B71BED"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assume a responsabilidade pelas transações que forem efetuadas no sistema, assumindo como firmes e verdadeiras;</w:t>
      </w:r>
    </w:p>
    <w:p w14:paraId="69B74B35"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cumpre as exigências de reserva de cargos para pessoa com deficiência e para reabilitado da Previdência Social, de que trata o art. 93 da Lei nº 8.213/91.</w:t>
      </w:r>
    </w:p>
    <w:p w14:paraId="37CD10B0"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14:paraId="51060102" w14:textId="77777777" w:rsidR="00405AF1" w:rsidRDefault="005036CB">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13" w:anchor="art3" w:history="1">
        <w:r>
          <w:rPr>
            <w:rStyle w:val="Hyperlink"/>
            <w:rFonts w:eastAsia="Calibri" w:cs="Arial"/>
            <w:szCs w:val="20"/>
          </w:rPr>
          <w:t>artigo 3° da Lei Complementar nº 123, de 2006</w:t>
        </w:r>
      </w:hyperlink>
      <w:r>
        <w:rPr>
          <w:rFonts w:cs="Arial"/>
          <w:color w:val="000000" w:themeColor="text1"/>
          <w:szCs w:val="20"/>
        </w:rPr>
        <w:t xml:space="preserve">, estando apto a usufruir do tratamento favorecido estabelecido em seus arts. 42 a 49, observado o disposto nos </w:t>
      </w:r>
      <w:hyperlink r:id="rId14" w:anchor="art4%C2%A71" w:history="1">
        <w:r>
          <w:rPr>
            <w:rStyle w:val="Hyperlink"/>
            <w:rFonts w:eastAsia="Calibri" w:cs="Arial"/>
            <w:szCs w:val="20"/>
          </w:rPr>
          <w:t>§§ 1º ao 3º do art. 4º, da Lei n.º 14.133, de 2021.</w:t>
        </w:r>
      </w:hyperlink>
    </w:p>
    <w:p w14:paraId="6E619818" w14:textId="672DB528" w:rsidR="00405AF1" w:rsidRDefault="001753C1" w:rsidP="001753C1">
      <w:pPr>
        <w:tabs>
          <w:tab w:val="left" w:pos="3836"/>
        </w:tabs>
        <w:spacing w:before="120" w:after="120" w:line="276" w:lineRule="auto"/>
        <w:ind w:left="792"/>
        <w:jc w:val="both"/>
        <w:rPr>
          <w:rFonts w:cs="Arial"/>
          <w:color w:val="000000" w:themeColor="text1"/>
          <w:szCs w:val="20"/>
        </w:rPr>
      </w:pPr>
      <w:r>
        <w:rPr>
          <w:rFonts w:cs="Arial"/>
          <w:color w:val="000000" w:themeColor="text1"/>
          <w:szCs w:val="20"/>
        </w:rPr>
        <w:tab/>
      </w:r>
    </w:p>
    <w:p w14:paraId="3114BFEA"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FASE DE LANCES</w:t>
      </w:r>
    </w:p>
    <w:p w14:paraId="04133CC4"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lastRenderedPageBreak/>
        <w:t xml:space="preserve">A partir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710EECFD" w14:textId="77777777" w:rsidR="00405AF1" w:rsidRDefault="00405AF1">
      <w:pPr>
        <w:pStyle w:val="PargrafodaLista"/>
        <w:spacing w:before="120" w:after="120" w:line="276" w:lineRule="auto"/>
        <w:ind w:left="792"/>
        <w:jc w:val="both"/>
        <w:rPr>
          <w:rFonts w:cs="Arial"/>
          <w:color w:val="000000" w:themeColor="text1"/>
          <w:szCs w:val="20"/>
          <w:lang w:eastAsia="en-US"/>
        </w:rPr>
      </w:pPr>
    </w:p>
    <w:p w14:paraId="64A6922E"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6542DAAE" w14:textId="77777777" w:rsidR="00405AF1" w:rsidRDefault="005036CB">
      <w:pPr>
        <w:pStyle w:val="PargrafodaLista"/>
        <w:numPr>
          <w:ilvl w:val="2"/>
          <w:numId w:val="1"/>
        </w:numPr>
        <w:spacing w:before="120" w:after="120" w:line="276" w:lineRule="auto"/>
        <w:jc w:val="both"/>
        <w:rPr>
          <w:rFonts w:cs="Arial"/>
          <w:szCs w:val="20"/>
          <w:lang w:eastAsia="en-US"/>
        </w:rPr>
      </w:pPr>
      <w:r>
        <w:rPr>
          <w:rFonts w:cs="Arial"/>
          <w:szCs w:val="20"/>
        </w:rPr>
        <w:t>O lance deverá ser ofertado pelo valor unitário do item.</w:t>
      </w:r>
    </w:p>
    <w:p w14:paraId="50CC3B99" w14:textId="77777777" w:rsidR="00405AF1" w:rsidRDefault="00405AF1">
      <w:pPr>
        <w:pStyle w:val="PargrafodaLista"/>
        <w:spacing w:before="120" w:after="120" w:line="276" w:lineRule="auto"/>
        <w:ind w:left="1224"/>
        <w:jc w:val="both"/>
        <w:rPr>
          <w:rFonts w:cs="Arial"/>
          <w:szCs w:val="20"/>
          <w:lang w:eastAsia="en-US"/>
        </w:rPr>
      </w:pPr>
    </w:p>
    <w:p w14:paraId="4617361F"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somente poderá oferecer valor inferior em relação ao último lance por ele ofertado e registrado pelo sistema.</w:t>
      </w:r>
    </w:p>
    <w:p w14:paraId="03841F6D" w14:textId="77777777" w:rsidR="00405AF1" w:rsidRDefault="005036C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7EB65C1B" w14:textId="77777777" w:rsidR="00405AF1" w:rsidRDefault="005036CB">
      <w:pPr>
        <w:pStyle w:val="PargrafodaLista"/>
        <w:numPr>
          <w:ilvl w:val="2"/>
          <w:numId w:val="1"/>
        </w:numPr>
        <w:spacing w:before="120" w:after="120" w:line="276" w:lineRule="auto"/>
        <w:jc w:val="both"/>
        <w:rPr>
          <w:rFonts w:cs="Arial"/>
          <w:b/>
          <w:bCs/>
          <w:szCs w:val="20"/>
          <w:lang w:eastAsia="en-US"/>
        </w:rPr>
      </w:pPr>
      <w:r>
        <w:rPr>
          <w:rFonts w:cs="Arial"/>
          <w:szCs w:val="20"/>
        </w:rPr>
        <w:t xml:space="preserve"> O intervalo mínimo de diferença de valores entre os lances, que incidirá tanto em relação aos lances intermediários quanto em relação ao que cobrir a melhor oferta é de</w:t>
      </w:r>
      <w:r>
        <w:rPr>
          <w:rFonts w:cs="Arial"/>
          <w:i/>
          <w:iCs/>
          <w:szCs w:val="20"/>
        </w:rPr>
        <w:t xml:space="preserve"> </w:t>
      </w:r>
      <w:r>
        <w:rPr>
          <w:rFonts w:cs="Arial"/>
          <w:b/>
          <w:bCs/>
          <w:szCs w:val="20"/>
        </w:rPr>
        <w:t xml:space="preserve">R$ 0,01 (um centavo). </w:t>
      </w:r>
    </w:p>
    <w:p w14:paraId="34F86AE6"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3929D365"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149F9B5E"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14:paraId="4A18182D"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19644493" w14:textId="77777777" w:rsidR="00405AF1" w:rsidRDefault="005036CB">
      <w:pPr>
        <w:pStyle w:val="PargrafodaLista"/>
        <w:numPr>
          <w:ilvl w:val="2"/>
          <w:numId w:val="1"/>
        </w:numPr>
        <w:spacing w:before="120" w:after="120" w:line="276" w:lineRule="auto"/>
        <w:jc w:val="both"/>
        <w:rPr>
          <w:rFonts w:cs="Arial"/>
          <w:szCs w:val="20"/>
        </w:rPr>
      </w:pPr>
      <w:r>
        <w:rPr>
          <w:rFonts w:cs="Arial"/>
          <w:color w:val="000000" w:themeColor="text1"/>
          <w:szCs w:val="20"/>
          <w:lang w:eastAsia="en-US"/>
        </w:rPr>
        <w:t xml:space="preserve"> O encerramento da fase de lances ocorrerá de forma automática pontualmente no horário indicado, sem qualquer possibilidade de prorrogação e não havendo tempo aleatório ou mecanismo similar.</w:t>
      </w:r>
    </w:p>
    <w:p w14:paraId="36A78728"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JULGAMENTO E ACEITAÇÃO DAS PROPOSTAS</w:t>
      </w:r>
    </w:p>
    <w:p w14:paraId="53F8D582" w14:textId="51E62FCF" w:rsidR="00405AF1" w:rsidRDefault="005036CB">
      <w:pPr>
        <w:pStyle w:val="PargrafodaLista"/>
        <w:numPr>
          <w:ilvl w:val="1"/>
          <w:numId w:val="1"/>
        </w:numPr>
        <w:spacing w:before="120" w:after="120" w:line="276" w:lineRule="auto"/>
        <w:jc w:val="both"/>
        <w:rPr>
          <w:rFonts w:cs="Arial"/>
          <w:szCs w:val="20"/>
        </w:rPr>
      </w:pPr>
      <w:r>
        <w:rPr>
          <w:rFonts w:cs="Arial"/>
          <w:szCs w:val="20"/>
        </w:rPr>
        <w:t xml:space="preserve">Encerrada a fase de lances, quando a proposta do primeiro colocado permanecer acima do preço máximo ou abaixo do desconto definido para a contratação, o </w:t>
      </w:r>
      <w:r w:rsidR="00982E91">
        <w:rPr>
          <w:rFonts w:cs="Arial"/>
          <w:szCs w:val="20"/>
        </w:rPr>
        <w:t>agente de contratação</w:t>
      </w:r>
      <w:r>
        <w:rPr>
          <w:rFonts w:cs="Arial"/>
          <w:szCs w:val="20"/>
        </w:rPr>
        <w:t xml:space="preserve"> poderá negociar condições mais vantajosas. </w:t>
      </w:r>
    </w:p>
    <w:p w14:paraId="0C23BD1D" w14:textId="77777777" w:rsidR="00405AF1" w:rsidRDefault="005036CB">
      <w:pPr>
        <w:pStyle w:val="Ttulo3"/>
        <w:spacing w:line="276" w:lineRule="auto"/>
        <w:jc w:val="both"/>
        <w:rPr>
          <w:b w:val="0"/>
          <w:bCs w:val="0"/>
          <w:sz w:val="20"/>
          <w:szCs w:val="20"/>
        </w:rPr>
      </w:pPr>
      <w:r>
        <w:rPr>
          <w:b w:val="0"/>
          <w:bCs w:val="0"/>
          <w:color w:val="000000"/>
          <w:sz w:val="20"/>
          <w:szCs w:val="20"/>
        </w:rPr>
        <w:t>Neste caso, será encaminhada contraproposta ao fornecedor que tenha apresentado o menor preço ou o maior desconto, para que seja obtida a melhor proposta compatível em relação ao estipulado pela Administração.</w:t>
      </w:r>
    </w:p>
    <w:p w14:paraId="521AAFB1" w14:textId="77777777" w:rsidR="00405AF1" w:rsidRDefault="005036CB" w:rsidP="00982E91">
      <w:pPr>
        <w:pStyle w:val="Ttulo3"/>
        <w:rPr>
          <w:b w:val="0"/>
          <w:bCs w:val="0"/>
          <w:sz w:val="20"/>
          <w:szCs w:val="20"/>
        </w:rPr>
      </w:pPr>
      <w:r>
        <w:rPr>
          <w:b w:val="0"/>
          <w:bCs w:val="0"/>
          <w:sz w:val="20"/>
          <w:szCs w:val="20"/>
        </w:rPr>
        <w:t xml:space="preserve">A negociação poderá ser feita com os demais fornecedores classificados, </w:t>
      </w:r>
      <w:r>
        <w:rPr>
          <w:b w:val="0"/>
          <w:bCs w:val="0"/>
          <w:sz w:val="20"/>
          <w:szCs w:val="20"/>
          <w:shd w:val="clear" w:color="auto" w:fill="FFFFFF"/>
        </w:rPr>
        <w:t>exclusivamente por meio do sistema,</w:t>
      </w:r>
      <w:r>
        <w:rPr>
          <w:b w:val="0"/>
          <w:bCs w:val="0"/>
          <w:sz w:val="20"/>
          <w:szCs w:val="20"/>
        </w:rPr>
        <w:t xml:space="preserve"> respeitada a ordem de classificação, quando o primeiro colocado, mesmo após a negociação, for desclassificado em razão de sua </w:t>
      </w:r>
      <w:r>
        <w:rPr>
          <w:b w:val="0"/>
          <w:bCs w:val="0"/>
          <w:sz w:val="20"/>
          <w:szCs w:val="20"/>
        </w:rPr>
        <w:lastRenderedPageBreak/>
        <w:t>proposta permanecer acima do preço máximo ou abaixo do desconto definido para a contratação.</w:t>
      </w:r>
    </w:p>
    <w:p w14:paraId="64D2EEF1" w14:textId="77777777" w:rsidR="00405AF1" w:rsidRDefault="005036CB">
      <w:pPr>
        <w:pStyle w:val="PargrafodaLista"/>
        <w:numPr>
          <w:ilvl w:val="1"/>
          <w:numId w:val="1"/>
        </w:numPr>
        <w:spacing w:before="120" w:after="120" w:line="276" w:lineRule="auto"/>
        <w:jc w:val="both"/>
        <w:rPr>
          <w:rFonts w:cs="Arial"/>
        </w:rPr>
      </w:pPr>
      <w:r>
        <w:rPr>
          <w:rFonts w:cs="Arial"/>
        </w:rPr>
        <w:t xml:space="preserve">Em qualquer caso, concluída a negociação, se houver, o resultado será divulgado a todos e registrado na ata do procedimento da dispensa eletrônica, </w:t>
      </w:r>
      <w:r>
        <w:rPr>
          <w:rFonts w:ascii="Helvetica" w:hAnsi="Helvetica"/>
          <w:shd w:val="clear" w:color="auto" w:fill="FFFFFF"/>
        </w:rPr>
        <w:t>devendo esta ser anexada aos autos do processo de contratação.</w:t>
      </w:r>
    </w:p>
    <w:p w14:paraId="0B2584FF" w14:textId="77777777" w:rsidR="00405AF1" w:rsidRDefault="00405AF1">
      <w:pPr>
        <w:pStyle w:val="PargrafodaLista"/>
        <w:spacing w:before="120" w:after="120" w:line="276" w:lineRule="auto"/>
        <w:ind w:left="792"/>
        <w:jc w:val="both"/>
        <w:rPr>
          <w:rFonts w:cs="Arial"/>
        </w:rPr>
      </w:pPr>
    </w:p>
    <w:p w14:paraId="396BDE43" w14:textId="77777777" w:rsidR="00405AF1" w:rsidRDefault="005036CB">
      <w:pPr>
        <w:pStyle w:val="PargrafodaLista"/>
        <w:numPr>
          <w:ilvl w:val="1"/>
          <w:numId w:val="1"/>
        </w:numPr>
        <w:spacing w:before="120" w:after="120" w:line="276" w:lineRule="auto"/>
        <w:jc w:val="both"/>
        <w:rPr>
          <w:rFonts w:cs="Arial"/>
        </w:rPr>
      </w:pPr>
      <w:r>
        <w:rPr>
          <w:iCs/>
        </w:rPr>
        <w:t xml:space="preserve">Constatada a compatibilidade entre o valor da proposta e o estipulado para a contratação, será solicitada ao fornecedor a adequação da proposta ao valor negociado, acompanhada de documentos complementares, se necessários. </w:t>
      </w:r>
    </w:p>
    <w:p w14:paraId="7A3A8FF2" w14:textId="77777777" w:rsidR="00405AF1" w:rsidRDefault="005036CB">
      <w:pPr>
        <w:pStyle w:val="Ttulo3"/>
        <w:jc w:val="both"/>
        <w:rPr>
          <w:b w:val="0"/>
          <w:bCs w:val="0"/>
          <w:sz w:val="20"/>
          <w:szCs w:val="20"/>
        </w:rPr>
      </w:pPr>
      <w:r>
        <w:rPr>
          <w:b w:val="0"/>
          <w:bCs w:val="0"/>
          <w:sz w:val="20"/>
          <w:szCs w:val="20"/>
        </w:rPr>
        <w:t>Além da documentação supracitada, o fornecedor com a melhor proposta deverá encaminhar planilha com indicação de custos unitários e formação de preços.</w:t>
      </w:r>
    </w:p>
    <w:p w14:paraId="33B12E6D" w14:textId="77777777" w:rsidR="00405AF1" w:rsidRDefault="005036CB">
      <w:pPr>
        <w:pStyle w:val="Ttulo3"/>
        <w:jc w:val="both"/>
        <w:rPr>
          <w:b w:val="0"/>
          <w:bCs w:val="0"/>
        </w:rPr>
      </w:pPr>
      <w:r>
        <w:rPr>
          <w:b w:val="0"/>
          <w:bCs w:val="0"/>
          <w:sz w:val="20"/>
          <w:szCs w:val="20"/>
        </w:rPr>
        <w:t>O Agente de Contratação solicitará ao licitante melhor classificado que, no prazo de 2 (duas) horas envie a proposta adequada ao último lance ofertado após negociação realizada, acompanhada, se for o caso, dos documentos complementares, quando necessários a confirmação daqueles exigidos neste Aviso de Dispensa Eletrônica e já apresentados.</w:t>
      </w:r>
    </w:p>
    <w:p w14:paraId="2F4EDAA6" w14:textId="0F00E378" w:rsidR="00405AF1" w:rsidRDefault="005036CB">
      <w:pPr>
        <w:pStyle w:val="PargrafodaLista"/>
        <w:numPr>
          <w:ilvl w:val="1"/>
          <w:numId w:val="1"/>
        </w:numPr>
        <w:tabs>
          <w:tab w:val="left" w:pos="-142"/>
        </w:tabs>
        <w:spacing w:before="120" w:after="120" w:line="276" w:lineRule="auto"/>
        <w:jc w:val="both"/>
        <w:rPr>
          <w:rFonts w:cs="Arial"/>
          <w:szCs w:val="20"/>
        </w:rPr>
      </w:pPr>
      <w:r>
        <w:rPr>
          <w:rFonts w:cs="Arial"/>
          <w:szCs w:val="20"/>
        </w:rPr>
        <w:t xml:space="preserve">Encerrada a etapa de negociação, se houver, o </w:t>
      </w:r>
      <w:r w:rsidR="00AD1E8E">
        <w:rPr>
          <w:rFonts w:cs="Arial"/>
          <w:szCs w:val="20"/>
        </w:rPr>
        <w:t>agente de contratação</w:t>
      </w:r>
      <w:r>
        <w:rPr>
          <w:rFonts w:cs="Arial"/>
          <w:szCs w:val="20"/>
        </w:rPr>
        <w:t xml:space="preserve"> verificará se o fornecedor provisoriamente classificado em primeiro lugar atende às condições de participação no certame, conforme previsto no art. 14 da Lei nº 14.133/2021, legislação correlata e nos itens deste Aviso, especialmente quanto à existência de sanção que impeça a participação </w:t>
      </w:r>
      <w:r>
        <w:rPr>
          <w:rFonts w:cs="Arial"/>
          <w:szCs w:val="20"/>
          <w:lang w:eastAsia="ar-SA"/>
        </w:rPr>
        <w:t xml:space="preserve">no processo de contratação direta </w:t>
      </w:r>
      <w:r>
        <w:rPr>
          <w:rFonts w:cs="Arial"/>
          <w:szCs w:val="20"/>
        </w:rPr>
        <w:t>ou a futura contratação, mediante a consulta aos seguintes cadastros:</w:t>
      </w:r>
    </w:p>
    <w:p w14:paraId="7F26DDFB" w14:textId="77777777" w:rsidR="00405AF1" w:rsidRDefault="005036CB">
      <w:pPr>
        <w:pStyle w:val="Ttulo3"/>
        <w:jc w:val="both"/>
        <w:rPr>
          <w:b w:val="0"/>
          <w:bCs w:val="0"/>
          <w:color w:val="000000"/>
          <w:sz w:val="20"/>
          <w:szCs w:val="20"/>
        </w:rPr>
      </w:pPr>
      <w:r>
        <w:rPr>
          <w:b w:val="0"/>
          <w:bCs w:val="0"/>
          <w:color w:val="000000"/>
          <w:sz w:val="20"/>
          <w:szCs w:val="20"/>
        </w:rPr>
        <w:t xml:space="preserve">SICAF; </w:t>
      </w:r>
    </w:p>
    <w:p w14:paraId="111ED18F" w14:textId="77777777" w:rsidR="00405AF1" w:rsidRDefault="005036CB">
      <w:pPr>
        <w:pStyle w:val="Ttulo3"/>
        <w:jc w:val="both"/>
        <w:rPr>
          <w:b w:val="0"/>
          <w:bCs w:val="0"/>
          <w:color w:val="000000"/>
          <w:sz w:val="20"/>
          <w:szCs w:val="20"/>
        </w:rPr>
      </w:pPr>
      <w:r>
        <w:rPr>
          <w:b w:val="0"/>
          <w:bCs w:val="0"/>
          <w:color w:val="000000"/>
          <w:sz w:val="20"/>
          <w:szCs w:val="20"/>
        </w:rPr>
        <w:t xml:space="preserve">Cadastro Nacional de Empresas Inidôneas e Suspensas – CEIS, mantido pela Controladoria-Geral da União (https://www.portaltransparencia.gov.br/sancoes/ceis); e </w:t>
      </w:r>
    </w:p>
    <w:p w14:paraId="665A19AA" w14:textId="77777777" w:rsidR="00405AF1" w:rsidRDefault="005036CB">
      <w:pPr>
        <w:pStyle w:val="Ttulo3"/>
        <w:jc w:val="both"/>
        <w:rPr>
          <w:b w:val="0"/>
          <w:bCs w:val="0"/>
          <w:sz w:val="20"/>
          <w:szCs w:val="20"/>
        </w:rPr>
      </w:pPr>
      <w:r>
        <w:rPr>
          <w:b w:val="0"/>
          <w:bCs w:val="0"/>
          <w:color w:val="000000"/>
          <w:sz w:val="20"/>
          <w:szCs w:val="20"/>
        </w:rPr>
        <w:t>Cadastro Nacional de Empresas Punidas – CNEP, mantido pela Controladoria-Geral da União (https://www.portaltransparencia</w:t>
      </w:r>
      <w:r>
        <w:rPr>
          <w:b w:val="0"/>
          <w:bCs w:val="0"/>
          <w:sz w:val="20"/>
          <w:szCs w:val="20"/>
        </w:rPr>
        <w:t xml:space="preserve">.gov.br/sancoes/cnep). </w:t>
      </w:r>
    </w:p>
    <w:p w14:paraId="299769DF" w14:textId="77777777" w:rsidR="00405AF1" w:rsidRDefault="005036CB">
      <w:pPr>
        <w:pStyle w:val="PargrafodaLista"/>
        <w:numPr>
          <w:ilvl w:val="1"/>
          <w:numId w:val="1"/>
        </w:numPr>
        <w:tabs>
          <w:tab w:val="left" w:pos="-142"/>
        </w:tabs>
        <w:spacing w:before="120" w:after="120" w:line="276" w:lineRule="auto"/>
        <w:ind w:left="716"/>
        <w:jc w:val="both"/>
        <w:rPr>
          <w:rFonts w:cs="Arial"/>
          <w:szCs w:val="20"/>
        </w:rPr>
      </w:pPr>
      <w:r>
        <w:rPr>
          <w:rFonts w:cs="Arial"/>
          <w:szCs w:val="20"/>
        </w:rPr>
        <w:t>A consulta aos cadastros será realizada em nome da empresa fornecedora e também de seu sócio majoritário, por força da vedação de que trata o artigo 12 da Lei n° 8.429, de 1992.</w:t>
      </w:r>
    </w:p>
    <w:p w14:paraId="30C5650E" w14:textId="77777777" w:rsidR="00405AF1" w:rsidRDefault="005036CB">
      <w:pPr>
        <w:pStyle w:val="PargrafodaLista"/>
        <w:numPr>
          <w:ilvl w:val="1"/>
          <w:numId w:val="1"/>
        </w:numPr>
        <w:tabs>
          <w:tab w:val="left" w:pos="-142"/>
        </w:tabs>
        <w:spacing w:before="120" w:after="120" w:line="276" w:lineRule="auto"/>
        <w:ind w:left="716"/>
        <w:jc w:val="both"/>
        <w:rPr>
          <w:rFonts w:cs="Arial"/>
          <w:szCs w:val="20"/>
        </w:rPr>
      </w:pPr>
      <w:r>
        <w:rPr>
          <w:rFonts w:cs="Arial"/>
          <w:szCs w:val="20"/>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14:paraId="1FC2AA25" w14:textId="77777777" w:rsidR="00405AF1" w:rsidRDefault="005036CB">
      <w:pPr>
        <w:pStyle w:val="Ttulo3"/>
        <w:spacing w:before="0"/>
        <w:jc w:val="both"/>
        <w:rPr>
          <w:b w:val="0"/>
          <w:bCs w:val="0"/>
          <w:sz w:val="20"/>
          <w:szCs w:val="20"/>
        </w:rPr>
      </w:pPr>
      <w:r>
        <w:rPr>
          <w:b w:val="0"/>
          <w:bCs w:val="0"/>
          <w:sz w:val="20"/>
          <w:szCs w:val="20"/>
        </w:rPr>
        <w:lastRenderedPageBreak/>
        <w:t xml:space="preserve">A tentativa de burla será verificada por meio dos vínculos societários, linhas de fornecimento </w:t>
      </w:r>
      <w:r>
        <w:rPr>
          <w:b w:val="0"/>
          <w:bCs w:val="0"/>
          <w:color w:val="000000"/>
          <w:sz w:val="20"/>
          <w:szCs w:val="20"/>
        </w:rPr>
        <w:t>similares</w:t>
      </w:r>
      <w:r>
        <w:rPr>
          <w:b w:val="0"/>
          <w:bCs w:val="0"/>
          <w:sz w:val="20"/>
          <w:szCs w:val="20"/>
        </w:rPr>
        <w:t>, dentre outros. (IN nº 3/2018, art. 29, §1º).</w:t>
      </w:r>
    </w:p>
    <w:p w14:paraId="0A06220A" w14:textId="77777777" w:rsidR="00405AF1" w:rsidRDefault="005036CB">
      <w:pPr>
        <w:pStyle w:val="Ttulo3"/>
        <w:spacing w:before="0"/>
        <w:jc w:val="both"/>
        <w:rPr>
          <w:b w:val="0"/>
          <w:bCs w:val="0"/>
          <w:sz w:val="20"/>
          <w:szCs w:val="20"/>
        </w:rPr>
      </w:pPr>
      <w:r>
        <w:rPr>
          <w:b w:val="0"/>
          <w:bCs w:val="0"/>
          <w:sz w:val="20"/>
          <w:szCs w:val="20"/>
        </w:rPr>
        <w:t xml:space="preserve">O </w:t>
      </w:r>
      <w:r>
        <w:rPr>
          <w:b w:val="0"/>
          <w:bCs w:val="0"/>
          <w:color w:val="000000" w:themeColor="text1"/>
          <w:sz w:val="20"/>
          <w:szCs w:val="20"/>
        </w:rPr>
        <w:t>fornecedor</w:t>
      </w:r>
      <w:r>
        <w:rPr>
          <w:b w:val="0"/>
          <w:bCs w:val="0"/>
          <w:sz w:val="20"/>
          <w:szCs w:val="20"/>
        </w:rPr>
        <w:t xml:space="preserve"> </w:t>
      </w:r>
      <w:r>
        <w:rPr>
          <w:b w:val="0"/>
          <w:bCs w:val="0"/>
          <w:color w:val="000000"/>
          <w:sz w:val="20"/>
          <w:szCs w:val="20"/>
        </w:rPr>
        <w:t>será</w:t>
      </w:r>
      <w:r>
        <w:rPr>
          <w:b w:val="0"/>
          <w:bCs w:val="0"/>
          <w:sz w:val="20"/>
          <w:szCs w:val="20"/>
        </w:rPr>
        <w:t xml:space="preserve"> convocado para manifestação previamente a uma eventual desclassificação. (IN nº 3/2018, art. 29, §2º).</w:t>
      </w:r>
    </w:p>
    <w:p w14:paraId="28548FE2" w14:textId="77777777" w:rsidR="00405AF1" w:rsidRDefault="005036CB">
      <w:pPr>
        <w:pStyle w:val="Ttulo3"/>
        <w:spacing w:before="0"/>
        <w:jc w:val="both"/>
        <w:rPr>
          <w:b w:val="0"/>
          <w:bCs w:val="0"/>
          <w:sz w:val="20"/>
          <w:szCs w:val="20"/>
        </w:rPr>
      </w:pPr>
      <w:r>
        <w:rPr>
          <w:b w:val="0"/>
          <w:bCs w:val="0"/>
          <w:sz w:val="20"/>
          <w:szCs w:val="20"/>
        </w:rPr>
        <w:t xml:space="preserve">Constatada a existência de sanção, o </w:t>
      </w:r>
      <w:r>
        <w:rPr>
          <w:b w:val="0"/>
          <w:bCs w:val="0"/>
          <w:color w:val="000000" w:themeColor="text1"/>
          <w:sz w:val="20"/>
          <w:szCs w:val="20"/>
        </w:rPr>
        <w:t>fornecedor</w:t>
      </w:r>
      <w:r>
        <w:rPr>
          <w:b w:val="0"/>
          <w:bCs w:val="0"/>
          <w:sz w:val="20"/>
          <w:szCs w:val="20"/>
        </w:rPr>
        <w:t xml:space="preserve"> será reputado inabilitado, por falta de condição de participação.</w:t>
      </w:r>
    </w:p>
    <w:p w14:paraId="4F20980F" w14:textId="77777777" w:rsidR="00405AF1" w:rsidRDefault="005036CB">
      <w:pPr>
        <w:pStyle w:val="PargrafodaLista"/>
        <w:numPr>
          <w:ilvl w:val="1"/>
          <w:numId w:val="1"/>
        </w:numPr>
        <w:tabs>
          <w:tab w:val="left" w:pos="-142"/>
        </w:tabs>
        <w:spacing w:before="120" w:after="120" w:line="276" w:lineRule="auto"/>
        <w:ind w:left="716"/>
        <w:jc w:val="both"/>
        <w:rPr>
          <w:rFonts w:cs="Arial"/>
          <w:szCs w:val="20"/>
        </w:rPr>
      </w:pPr>
      <w:r>
        <w:rPr>
          <w:rFonts w:cs="Arial"/>
          <w:szCs w:val="20"/>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307651D0" w14:textId="77777777" w:rsidR="00405AF1" w:rsidRDefault="00405AF1">
      <w:pPr>
        <w:pStyle w:val="PargrafodaLista"/>
        <w:spacing w:before="120" w:after="120" w:line="276" w:lineRule="auto"/>
        <w:ind w:left="792"/>
        <w:jc w:val="both"/>
        <w:rPr>
          <w:rFonts w:cs="Arial"/>
          <w:i/>
          <w:color w:val="000000" w:themeColor="text1"/>
          <w:szCs w:val="20"/>
        </w:rPr>
      </w:pPr>
    </w:p>
    <w:p w14:paraId="462D74A6" w14:textId="77777777" w:rsidR="00405AF1" w:rsidRDefault="005036CB">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58E0E735"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contiver vícios insanáveis</w:t>
      </w:r>
      <w:r>
        <w:rPr>
          <w:rFonts w:cs="Arial"/>
          <w:iCs/>
          <w:color w:val="000000" w:themeColor="text1"/>
          <w:szCs w:val="20"/>
        </w:rPr>
        <w:t>;</w:t>
      </w:r>
    </w:p>
    <w:p w14:paraId="4712D377"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não obedecer às especificações técnicas pormenorizadas neste aviso ou em seus anexos</w:t>
      </w:r>
      <w:r>
        <w:rPr>
          <w:rFonts w:cs="Arial"/>
          <w:iCs/>
          <w:color w:val="000000" w:themeColor="text1"/>
          <w:szCs w:val="20"/>
        </w:rPr>
        <w:t>;</w:t>
      </w:r>
    </w:p>
    <w:p w14:paraId="384755B2" w14:textId="0581241F"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apresentar preços inexequíveis ou </w:t>
      </w:r>
      <w:r w:rsidR="00AA5A03">
        <w:rPr>
          <w:rFonts w:cs="Arial"/>
          <w:color w:val="000000"/>
          <w:szCs w:val="20"/>
        </w:rPr>
        <w:t xml:space="preserve">que </w:t>
      </w:r>
      <w:r>
        <w:rPr>
          <w:rFonts w:cs="Arial"/>
          <w:color w:val="000000"/>
          <w:szCs w:val="20"/>
        </w:rPr>
        <w:t>permanecerem acima do preço máximo definido para a contratação;</w:t>
      </w:r>
    </w:p>
    <w:p w14:paraId="23AF62DC"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não tiverem sua exequibilidade demonstrada, quando exigido pela Administração</w:t>
      </w:r>
      <w:r>
        <w:rPr>
          <w:rFonts w:cs="Arial"/>
          <w:iCs/>
          <w:color w:val="000000" w:themeColor="text1"/>
          <w:szCs w:val="20"/>
        </w:rPr>
        <w:t>;</w:t>
      </w:r>
    </w:p>
    <w:p w14:paraId="1A70598E"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632868F0" w14:textId="77777777" w:rsidR="00405AF1" w:rsidRDefault="005036CB">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204E9C8D"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2D88D24" w14:textId="77777777" w:rsidR="00405AF1" w:rsidRDefault="005036CB">
      <w:pPr>
        <w:pStyle w:val="PargrafodaLista"/>
        <w:numPr>
          <w:ilvl w:val="2"/>
          <w:numId w:val="1"/>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48AB4F3B" w14:textId="77777777" w:rsidR="00405AF1" w:rsidRDefault="005036CB">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14:paraId="6F0B6A44"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não constituem motivo para a desclassificação da proposta. A planilha </w:t>
      </w:r>
      <w:r>
        <w:rPr>
          <w:rFonts w:cs="Arial"/>
          <w:szCs w:val="20"/>
        </w:rPr>
        <w:t>poderá́</w:t>
      </w:r>
      <w:r>
        <w:rPr>
          <w:rFonts w:cs="Arial"/>
          <w:color w:val="000000" w:themeColor="text1"/>
          <w:szCs w:val="20"/>
          <w:lang w:eastAsia="en-US"/>
        </w:rPr>
        <w:t xml:space="preserve"> ser ajustada pelo fornecedor, no prazo indicado pelo sistema, desde que não haja majoração do preço.</w:t>
      </w:r>
    </w:p>
    <w:p w14:paraId="23F8AFC3" w14:textId="77777777" w:rsidR="00405AF1" w:rsidRDefault="005036C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14:paraId="167B8576" w14:textId="28134155" w:rsidR="00405AF1" w:rsidRDefault="005036C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Considera-se erro no preenchimento da planilha passível de correção a </w:t>
      </w:r>
      <w:r w:rsidR="0007393D">
        <w:rPr>
          <w:rFonts w:cs="Arial"/>
          <w:color w:val="000000" w:themeColor="text1"/>
          <w:szCs w:val="20"/>
          <w:lang w:eastAsia="en-US"/>
        </w:rPr>
        <w:t>indicação</w:t>
      </w:r>
      <w:r>
        <w:rPr>
          <w:rFonts w:cs="Arial"/>
          <w:color w:val="000000" w:themeColor="text1"/>
          <w:szCs w:val="20"/>
          <w:lang w:eastAsia="en-US"/>
        </w:rPr>
        <w:t xml:space="preserve"> de recolhimento de impostos e </w:t>
      </w:r>
      <w:r w:rsidR="0007393D">
        <w:rPr>
          <w:rFonts w:cs="Arial"/>
          <w:color w:val="000000" w:themeColor="text1"/>
          <w:szCs w:val="20"/>
          <w:lang w:eastAsia="en-US"/>
        </w:rPr>
        <w:t>contribuições</w:t>
      </w:r>
      <w:r>
        <w:rPr>
          <w:rFonts w:cs="Arial"/>
          <w:color w:val="000000" w:themeColor="text1"/>
          <w:szCs w:val="20"/>
          <w:lang w:eastAsia="en-US"/>
        </w:rPr>
        <w:t xml:space="preserve"> na forma do Simples Nacional, quando não cabível esse regime.</w:t>
      </w:r>
    </w:p>
    <w:p w14:paraId="1BBBCD7F"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lastRenderedPageBreak/>
        <w:t>Para fins de análise da proposta quanto ao cumprimento das especificações do objeto, poderá ser colhida a manifestação escrita do setor requisitante do serviço ou da área especializada no objeto.</w:t>
      </w:r>
    </w:p>
    <w:p w14:paraId="0EC73B82"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0C42B0D0"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7585D315"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 </w:t>
      </w:r>
    </w:p>
    <w:p w14:paraId="29FFBD53"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HABILITAÇÃO</w:t>
      </w:r>
    </w:p>
    <w:p w14:paraId="795D8161" w14:textId="2D9B06B6" w:rsidR="00AA5A03" w:rsidRDefault="00AA5A03">
      <w:pPr>
        <w:numPr>
          <w:ilvl w:val="1"/>
          <w:numId w:val="1"/>
        </w:numPr>
        <w:spacing w:after="120" w:line="276" w:lineRule="auto"/>
        <w:contextualSpacing/>
        <w:jc w:val="both"/>
        <w:rPr>
          <w:rFonts w:cs="Arial"/>
          <w:szCs w:val="20"/>
        </w:rPr>
      </w:pPr>
      <w:r w:rsidRPr="00AA5A03">
        <w:rPr>
          <w:rFonts w:cs="Arial"/>
          <w:szCs w:val="20"/>
        </w:rPr>
        <w:t>Os documentos a serem exigidos para fins de habilitação, nos termos dos arts. 62 a 70 da Lei nº 14.133, de 2021, constam do Termo de Referência e serão solicitados do fornecedor mais bem classificado na fase de lances.</w:t>
      </w:r>
    </w:p>
    <w:p w14:paraId="7AE101BE" w14:textId="567248BE" w:rsidR="00405AF1" w:rsidRDefault="005036CB">
      <w:pPr>
        <w:numPr>
          <w:ilvl w:val="1"/>
          <w:numId w:val="1"/>
        </w:numPr>
        <w:spacing w:after="120" w:line="276" w:lineRule="auto"/>
        <w:contextualSpacing/>
        <w:jc w:val="both"/>
        <w:rPr>
          <w:rFonts w:cs="Arial"/>
          <w:szCs w:val="20"/>
        </w:rPr>
      </w:pPr>
      <w:r>
        <w:rPr>
          <w:rFonts w:cs="Arial"/>
          <w:szCs w:val="20"/>
        </w:rPr>
        <w:t>A habilitação dos fornecedores será verificada por meio do SICAF, nos documentos por ele abrangidos</w:t>
      </w:r>
      <w:r>
        <w:rPr>
          <w:rFonts w:cs="Arial"/>
          <w:color w:val="000000" w:themeColor="text1"/>
          <w:szCs w:val="20"/>
        </w:rPr>
        <w:t>.</w:t>
      </w:r>
    </w:p>
    <w:p w14:paraId="250CC9CA" w14:textId="77777777" w:rsidR="00405AF1" w:rsidRDefault="005036CB">
      <w:pPr>
        <w:pStyle w:val="Ttulo3"/>
        <w:spacing w:line="276" w:lineRule="auto"/>
        <w:jc w:val="both"/>
        <w:rPr>
          <w:b w:val="0"/>
          <w:bCs w:val="0"/>
          <w:sz w:val="20"/>
          <w:szCs w:val="20"/>
        </w:rPr>
      </w:pPr>
      <w:r>
        <w:rPr>
          <w:b w:val="0"/>
          <w:bCs w:val="0"/>
          <w:sz w:val="20"/>
          <w:szCs w:val="20"/>
        </w:rPr>
        <w:t>É dever do fornecedor atualizar previamente as comprovações constantes do SICAF para que estejam vigentes na data da abertura da sessão pública, ou encaminhar, quando solicitado, a respectiva documentação atualizada.</w:t>
      </w:r>
    </w:p>
    <w:p w14:paraId="76A61648" w14:textId="77777777" w:rsidR="00405AF1" w:rsidRDefault="005036CB">
      <w:pPr>
        <w:pStyle w:val="Ttulo3"/>
        <w:spacing w:line="276" w:lineRule="auto"/>
        <w:jc w:val="both"/>
        <w:rPr>
          <w:b w:val="0"/>
          <w:bCs w:val="0"/>
          <w:sz w:val="20"/>
          <w:szCs w:val="20"/>
        </w:rPr>
      </w:pPr>
      <w:r>
        <w:rPr>
          <w:b w:val="0"/>
          <w:bCs w:val="0"/>
          <w:sz w:val="20"/>
          <w:szCs w:val="20"/>
        </w:rPr>
        <w:t>O descumprimento do subitem acima implicará a inabilitação do fornecedor, exceto se a consulta aos sítios eletrônicos oficiais emissores de certidões lograr êxito em encontrar a(s) certidão(ões) válida(s).</w:t>
      </w:r>
    </w:p>
    <w:p w14:paraId="5CB1C86F" w14:textId="77777777" w:rsidR="00405AF1" w:rsidRDefault="005036CB">
      <w:pPr>
        <w:pStyle w:val="Ttulo3"/>
        <w:numPr>
          <w:ilvl w:val="1"/>
          <w:numId w:val="1"/>
        </w:numPr>
        <w:jc w:val="both"/>
        <w:rPr>
          <w:b w:val="0"/>
          <w:bCs w:val="0"/>
          <w:sz w:val="20"/>
          <w:szCs w:val="20"/>
        </w:rPr>
      </w:pPr>
      <w:r>
        <w:rPr>
          <w:b w:val="0"/>
          <w:bCs w:val="0"/>
          <w:sz w:val="20"/>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Pr>
          <w:sz w:val="20"/>
          <w:szCs w:val="20"/>
        </w:rPr>
        <w:t xml:space="preserve">02 (duas horas) </w:t>
      </w:r>
      <w:r>
        <w:rPr>
          <w:b w:val="0"/>
          <w:bCs w:val="0"/>
          <w:sz w:val="20"/>
          <w:szCs w:val="20"/>
        </w:rPr>
        <w:t>sob pena de inabilitação. (</w:t>
      </w:r>
      <w:hyperlink r:id="rId15" w:anchor="art19%C2%A73" w:history="1">
        <w:r>
          <w:rPr>
            <w:rStyle w:val="Hyperlink"/>
            <w:rFonts w:eastAsia="Calibri"/>
            <w:b w:val="0"/>
            <w:bCs w:val="0"/>
            <w:sz w:val="20"/>
            <w:szCs w:val="14"/>
          </w:rPr>
          <w:t>art. 19, § 3º, da IN Seges/ME nº 67, de 2021</w:t>
        </w:r>
      </w:hyperlink>
      <w:r>
        <w:rPr>
          <w:b w:val="0"/>
          <w:bCs w:val="0"/>
          <w:sz w:val="20"/>
          <w:szCs w:val="20"/>
        </w:rPr>
        <w:t>).</w:t>
      </w:r>
    </w:p>
    <w:p w14:paraId="2B6322F7" w14:textId="45D0A069" w:rsidR="00405AF1" w:rsidRDefault="005036CB">
      <w:pPr>
        <w:pStyle w:val="PargrafodaLista"/>
        <w:numPr>
          <w:ilvl w:val="1"/>
          <w:numId w:val="1"/>
        </w:numPr>
        <w:spacing w:before="120" w:after="120" w:line="276" w:lineRule="auto"/>
        <w:ind w:hanging="574"/>
        <w:jc w:val="both"/>
        <w:rPr>
          <w:rFonts w:cs="Arial"/>
          <w:color w:val="000000" w:themeColor="text1"/>
          <w:szCs w:val="20"/>
        </w:rPr>
      </w:pPr>
      <w:r>
        <w:rPr>
          <w:rFonts w:cs="Arial"/>
          <w:color w:val="000000" w:themeColor="text1"/>
          <w:szCs w:val="20"/>
        </w:rPr>
        <w:t xml:space="preserve">Somente haverá a necessidade de comprovação do preenchimento de requisitos mediante apresentação dos documentos originais </w:t>
      </w:r>
      <w:r w:rsidR="005111A6">
        <w:rPr>
          <w:rFonts w:cs="Arial"/>
          <w:color w:val="000000" w:themeColor="text1"/>
          <w:szCs w:val="20"/>
        </w:rPr>
        <w:t>não-digitais</w:t>
      </w:r>
      <w:r>
        <w:rPr>
          <w:rFonts w:cs="Arial"/>
          <w:color w:val="000000" w:themeColor="text1"/>
          <w:szCs w:val="20"/>
        </w:rPr>
        <w:t xml:space="preserve"> quando houver dúvida em relação à integridade do documento digital.</w:t>
      </w:r>
    </w:p>
    <w:p w14:paraId="15413300" w14:textId="77777777" w:rsidR="00405AF1" w:rsidRDefault="005036CB">
      <w:pPr>
        <w:numPr>
          <w:ilvl w:val="1"/>
          <w:numId w:val="1"/>
        </w:numPr>
        <w:spacing w:after="120" w:line="276" w:lineRule="auto"/>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14:paraId="014E559B" w14:textId="77777777" w:rsidR="00405AF1" w:rsidRDefault="005036CB">
      <w:pPr>
        <w:numPr>
          <w:ilvl w:val="1"/>
          <w:numId w:val="1"/>
        </w:numPr>
        <w:spacing w:line="276" w:lineRule="auto"/>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3536BD2D" w14:textId="77777777" w:rsidR="00405AF1" w:rsidRDefault="005036CB">
      <w:pPr>
        <w:numPr>
          <w:ilvl w:val="1"/>
          <w:numId w:val="1"/>
        </w:numPr>
        <w:spacing w:line="276" w:lineRule="auto"/>
        <w:contextualSpacing/>
        <w:jc w:val="both"/>
        <w:rPr>
          <w:rFonts w:cs="Arial"/>
          <w:color w:val="000000" w:themeColor="text1"/>
          <w:szCs w:val="2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10044516" w14:textId="77777777" w:rsidR="00405AF1" w:rsidRDefault="005036CB">
      <w:pPr>
        <w:pStyle w:val="PargrafodaLista"/>
        <w:numPr>
          <w:ilvl w:val="1"/>
          <w:numId w:val="1"/>
        </w:numPr>
        <w:spacing w:before="120" w:after="120" w:line="276" w:lineRule="auto"/>
        <w:ind w:hanging="574"/>
        <w:jc w:val="both"/>
        <w:rPr>
          <w:rFonts w:cs="Arial"/>
          <w:bCs/>
          <w:szCs w:val="20"/>
        </w:rPr>
      </w:pPr>
      <w:r>
        <w:rPr>
          <w:rFonts w:cs="Arial"/>
          <w:bCs/>
          <w:szCs w:val="20"/>
        </w:rPr>
        <w:lastRenderedPageBreak/>
        <w:t xml:space="preserve">Havendo </w:t>
      </w:r>
      <w:r>
        <w:rPr>
          <w:rFonts w:cs="Arial"/>
          <w:iCs/>
          <w:szCs w:val="20"/>
          <w:lang w:eastAsia="en-US"/>
        </w:rPr>
        <w:t>necessidade</w:t>
      </w:r>
      <w:r>
        <w:rPr>
          <w:rFonts w:cs="Arial"/>
          <w:bCs/>
          <w:szCs w:val="20"/>
        </w:rPr>
        <w:t xml:space="preserve"> de analisar minuciosamente os documentos exigidos, a sessão será suspensa, sendo informada a nova data e horário para a sua continuidade.</w:t>
      </w:r>
    </w:p>
    <w:p w14:paraId="0EDB24E4" w14:textId="77777777" w:rsidR="00405AF1" w:rsidRDefault="005036CB">
      <w:pPr>
        <w:pStyle w:val="PargrafodaLista"/>
        <w:numPr>
          <w:ilvl w:val="1"/>
          <w:numId w:val="1"/>
        </w:numPr>
        <w:spacing w:before="120" w:after="120" w:line="276" w:lineRule="auto"/>
        <w:ind w:hanging="574"/>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szCs w:val="20"/>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0822EA07" w14:textId="77777777" w:rsidR="00405AF1" w:rsidRDefault="005036CB">
      <w:pPr>
        <w:pStyle w:val="PargrafodaLista"/>
        <w:numPr>
          <w:ilvl w:val="2"/>
          <w:numId w:val="1"/>
        </w:numPr>
        <w:spacing w:before="120" w:after="120" w:line="276" w:lineRule="auto"/>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E78CA4C" w14:textId="77777777" w:rsidR="00405AF1" w:rsidRDefault="00405AF1">
      <w:pPr>
        <w:pStyle w:val="PargrafodaLista"/>
        <w:spacing w:before="120" w:after="120" w:line="276" w:lineRule="auto"/>
        <w:ind w:left="1224"/>
        <w:jc w:val="both"/>
        <w:rPr>
          <w:rFonts w:cs="Arial"/>
          <w:color w:val="000000"/>
          <w:szCs w:val="20"/>
        </w:rPr>
      </w:pPr>
    </w:p>
    <w:p w14:paraId="3AF5AD33" w14:textId="77777777" w:rsidR="00405AF1" w:rsidRDefault="005036CB">
      <w:pPr>
        <w:pStyle w:val="PargrafodaLista"/>
        <w:numPr>
          <w:ilvl w:val="1"/>
          <w:numId w:val="1"/>
        </w:numPr>
        <w:spacing w:before="120" w:after="120" w:line="276" w:lineRule="auto"/>
        <w:ind w:hanging="574"/>
        <w:jc w:val="both"/>
        <w:rPr>
          <w:rFonts w:cs="Arial"/>
          <w:iCs/>
          <w:szCs w:val="20"/>
          <w:lang w:eastAsia="en-US"/>
        </w:rPr>
      </w:pPr>
      <w:r>
        <w:rPr>
          <w:rFonts w:cs="Arial"/>
          <w:iCs/>
          <w:szCs w:val="20"/>
          <w:lang w:eastAsia="en-US"/>
        </w:rPr>
        <w:t>Constatado o atendimento às exigências de habilitação, o fornecedor será habilitado</w:t>
      </w:r>
    </w:p>
    <w:p w14:paraId="7E0248C0"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CONTRATAÇÃO</w:t>
      </w:r>
    </w:p>
    <w:p w14:paraId="38ADFC0A" w14:textId="77777777" w:rsidR="00405AF1" w:rsidRDefault="005036CB">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Após a homologação e adjudicação, caso se conclua pela contratação, será expedido Termo de Contrato ou instrumento equivalente. </w:t>
      </w:r>
    </w:p>
    <w:p w14:paraId="05AAE314" w14:textId="77777777" w:rsidR="00405AF1" w:rsidRDefault="005036CB">
      <w:pPr>
        <w:numPr>
          <w:ilvl w:val="1"/>
          <w:numId w:val="1"/>
        </w:numPr>
        <w:spacing w:before="120" w:after="120" w:line="276" w:lineRule="auto"/>
        <w:ind w:left="425" w:firstLine="0"/>
        <w:jc w:val="both"/>
        <w:rPr>
          <w:rFonts w:eastAsia="Arial" w:cs="Arial"/>
          <w:color w:val="000000"/>
          <w:szCs w:val="20"/>
        </w:rPr>
      </w:pPr>
      <w:r>
        <w:rPr>
          <w:rFonts w:eastAsia="Arial" w:cs="Arial"/>
          <w:szCs w:val="20"/>
        </w:rPr>
        <w:t xml:space="preserve">O adjudicatário terá o prazo de 02 (dois) dias úteis, contados a partir da data de sua convocação, para assinar o Termo de Contrato ou aceitar a Nota de Empenho, </w:t>
      </w:r>
      <w:r>
        <w:rPr>
          <w:rFonts w:eastAsia="Arial" w:cs="Arial"/>
          <w:color w:val="000000"/>
          <w:szCs w:val="20"/>
        </w:rPr>
        <w:t>sob pena de decair do direito à contratação, sem prejuízo das sanções previstas neste Aviso de Contratação Direta.</w:t>
      </w:r>
    </w:p>
    <w:p w14:paraId="07D628C5" w14:textId="74B8302A" w:rsidR="00405AF1" w:rsidRDefault="009E6D8C">
      <w:pPr>
        <w:numPr>
          <w:ilvl w:val="2"/>
          <w:numId w:val="1"/>
        </w:numPr>
        <w:spacing w:before="120" w:after="120" w:line="276" w:lineRule="auto"/>
        <w:jc w:val="both"/>
        <w:rPr>
          <w:rFonts w:eastAsia="Arial" w:cs="Arial"/>
          <w:color w:val="000000"/>
          <w:szCs w:val="20"/>
        </w:rPr>
      </w:pPr>
      <w:r w:rsidRPr="009E6D8C">
        <w:rPr>
          <w:rFonts w:eastAsia="Arial" w:cs="Arial"/>
          <w:color w:val="000000"/>
          <w:szCs w:val="20"/>
        </w:rPr>
        <w:t xml:space="preserve"> O prazo previsto para assinatura do contrato e/ou aceitação da nota de empenho ou instrumento equivalente poderá ser prorrogado 1 (uma) vez, por igual período, por solicitação justificada do adjudicatário e aceita pela Administração</w:t>
      </w:r>
      <w:r w:rsidR="00F46D65">
        <w:rPr>
          <w:rFonts w:eastAsia="Arial" w:cs="Arial"/>
          <w:color w:val="000000"/>
          <w:szCs w:val="20"/>
        </w:rPr>
        <w:t xml:space="preserve">. </w:t>
      </w:r>
      <w:r w:rsidR="005036CB">
        <w:rPr>
          <w:rFonts w:eastAsia="Arial" w:cs="Arial"/>
          <w:color w:val="000000"/>
          <w:szCs w:val="20"/>
        </w:rPr>
        <w:t>O prazo previsto para assinatura do contrato e/ou aceit</w:t>
      </w:r>
      <w:r w:rsidR="00B73B4D">
        <w:rPr>
          <w:rFonts w:eastAsia="Arial" w:cs="Arial"/>
          <w:color w:val="000000"/>
          <w:szCs w:val="20"/>
        </w:rPr>
        <w:t>e</w:t>
      </w:r>
      <w:r w:rsidR="005036CB">
        <w:rPr>
          <w:rFonts w:eastAsia="Arial" w:cs="Arial"/>
          <w:color w:val="000000"/>
          <w:szCs w:val="20"/>
        </w:rPr>
        <w:t xml:space="preserve"> da nota de empenho ou poderá ser prorrogado </w:t>
      </w:r>
      <w:r w:rsidR="005036CB">
        <w:rPr>
          <w:rFonts w:cs="Arial"/>
          <w:bCs/>
          <w:szCs w:val="20"/>
        </w:rPr>
        <w:t>1 (uma) vez</w:t>
      </w:r>
      <w:r w:rsidR="005036CB">
        <w:rPr>
          <w:rFonts w:eastAsia="Arial" w:cs="Arial"/>
          <w:szCs w:val="20"/>
        </w:rPr>
        <w:t xml:space="preserve">, </w:t>
      </w:r>
      <w:r w:rsidR="005036CB">
        <w:rPr>
          <w:rFonts w:eastAsia="Arial" w:cs="Arial"/>
          <w:color w:val="000000"/>
          <w:szCs w:val="20"/>
        </w:rPr>
        <w:t>por igual período, por solicitação justificada do adjudicatário e aceita pela Administração.</w:t>
      </w:r>
    </w:p>
    <w:p w14:paraId="3DE6D161" w14:textId="77777777" w:rsidR="00405AF1" w:rsidRDefault="005036CB">
      <w:pPr>
        <w:numPr>
          <w:ilvl w:val="1"/>
          <w:numId w:val="1"/>
        </w:numPr>
        <w:spacing w:before="120" w:after="120" w:line="276" w:lineRule="auto"/>
        <w:ind w:left="425" w:firstLine="0"/>
        <w:jc w:val="both"/>
        <w:rPr>
          <w:rFonts w:eastAsia="Arial" w:cs="Arial"/>
          <w:iCs/>
          <w:szCs w:val="20"/>
        </w:rPr>
      </w:pPr>
      <w:r>
        <w:rPr>
          <w:rFonts w:eastAsia="Arial" w:cs="Arial"/>
          <w:iCs/>
          <w:szCs w:val="20"/>
        </w:rPr>
        <w:t>O Aceite da Nota de Empenho ou do instrumento equivalente, emitida à empresa adjudicada, implica o reconhecimento de que:</w:t>
      </w:r>
    </w:p>
    <w:p w14:paraId="5AFB3879" w14:textId="1E0C5E33" w:rsidR="00405AF1" w:rsidRDefault="00E02651">
      <w:pPr>
        <w:numPr>
          <w:ilvl w:val="2"/>
          <w:numId w:val="1"/>
        </w:numPr>
        <w:spacing w:before="120" w:after="120" w:line="276" w:lineRule="auto"/>
        <w:jc w:val="both"/>
        <w:rPr>
          <w:rFonts w:eastAsia="Arial" w:cs="Arial"/>
          <w:iCs/>
          <w:szCs w:val="20"/>
        </w:rPr>
      </w:pPr>
      <w:r>
        <w:rPr>
          <w:rFonts w:eastAsia="Arial" w:cs="Arial"/>
          <w:iCs/>
          <w:szCs w:val="20"/>
        </w:rPr>
        <w:t xml:space="preserve"> R</w:t>
      </w:r>
      <w:r w:rsidR="005036CB">
        <w:rPr>
          <w:rFonts w:eastAsia="Arial" w:cs="Arial"/>
          <w:iCs/>
          <w:szCs w:val="20"/>
        </w:rPr>
        <w:t>eferida Nota está substituindo o contrato, aplicando-se à relação de negócios ali estabelecida as disposições da Lei nº 14.133, de 2021;</w:t>
      </w:r>
    </w:p>
    <w:p w14:paraId="72B269AC" w14:textId="5B8695E7" w:rsidR="00405AF1" w:rsidRDefault="00E02651">
      <w:pPr>
        <w:numPr>
          <w:ilvl w:val="2"/>
          <w:numId w:val="1"/>
        </w:numPr>
        <w:spacing w:before="120" w:after="120" w:line="276" w:lineRule="auto"/>
        <w:jc w:val="both"/>
        <w:rPr>
          <w:rFonts w:eastAsia="Arial" w:cs="Arial"/>
          <w:iCs/>
          <w:szCs w:val="20"/>
        </w:rPr>
      </w:pPr>
      <w:r>
        <w:rPr>
          <w:rFonts w:eastAsia="Arial" w:cs="Arial"/>
          <w:iCs/>
          <w:szCs w:val="20"/>
        </w:rPr>
        <w:t xml:space="preserve"> A</w:t>
      </w:r>
      <w:r w:rsidR="005036CB">
        <w:rPr>
          <w:rFonts w:eastAsia="Arial" w:cs="Arial"/>
          <w:iCs/>
          <w:szCs w:val="20"/>
        </w:rPr>
        <w:t xml:space="preserve"> contratada se vincula à sua proposta e às previsões contidas no Aviso de Contratação Direta e seus anexos;</w:t>
      </w:r>
    </w:p>
    <w:p w14:paraId="418CE505" w14:textId="5531B4C7" w:rsidR="00405AF1" w:rsidRDefault="00E02651">
      <w:pPr>
        <w:numPr>
          <w:ilvl w:val="2"/>
          <w:numId w:val="1"/>
        </w:numPr>
        <w:spacing w:before="120" w:after="120" w:line="276" w:lineRule="auto"/>
        <w:jc w:val="both"/>
        <w:rPr>
          <w:rFonts w:eastAsia="Arial" w:cs="Arial"/>
          <w:iCs/>
          <w:szCs w:val="20"/>
        </w:rPr>
      </w:pPr>
      <w:r>
        <w:rPr>
          <w:rFonts w:eastAsia="Arial" w:cs="Arial"/>
          <w:iCs/>
          <w:szCs w:val="20"/>
        </w:rPr>
        <w:t xml:space="preserve"> A</w:t>
      </w:r>
      <w:r w:rsidR="005036CB">
        <w:rPr>
          <w:rFonts w:eastAsia="Arial" w:cs="Arial"/>
          <w:iCs/>
          <w:szCs w:val="20"/>
        </w:rPr>
        <w:t xml:space="preserve"> contratada reconhece que as hipóteses de rescisão são aquelas previstas nos artigos 137 e 138 da Lei nº 14.133/21 e reconhece os direitos da Administração previstos nos artigos 137 a 139 da mesma Lei.</w:t>
      </w:r>
    </w:p>
    <w:p w14:paraId="553ABC45" w14:textId="77777777" w:rsidR="00405AF1" w:rsidRDefault="005036CB">
      <w:pPr>
        <w:numPr>
          <w:ilvl w:val="1"/>
          <w:numId w:val="1"/>
        </w:numPr>
        <w:spacing w:before="120" w:after="120" w:line="276" w:lineRule="auto"/>
        <w:ind w:left="425" w:firstLine="0"/>
        <w:jc w:val="both"/>
        <w:rPr>
          <w:rFonts w:eastAsia="Arial" w:cs="Arial"/>
          <w:b/>
          <w:bCs/>
          <w:iCs/>
          <w:szCs w:val="20"/>
        </w:rPr>
      </w:pPr>
      <w:r>
        <w:rPr>
          <w:rFonts w:eastAsia="Arial" w:cs="Arial"/>
          <w:iCs/>
          <w:szCs w:val="20"/>
        </w:rPr>
        <w:t>O prazo de vigência da contratação é o estabelecido no Termo de Referência.</w:t>
      </w:r>
    </w:p>
    <w:p w14:paraId="49557989" w14:textId="77777777" w:rsidR="00405AF1" w:rsidRDefault="005036CB">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6F2447C5" w14:textId="77777777" w:rsidR="00405AF1" w:rsidRDefault="00405AF1">
      <w:pPr>
        <w:pStyle w:val="PADRO"/>
        <w:keepNext w:val="0"/>
        <w:widowControl/>
        <w:shd w:val="clear" w:color="auto" w:fill="auto"/>
        <w:spacing w:before="120" w:after="120"/>
        <w:ind w:left="360" w:firstLine="0"/>
        <w:rPr>
          <w:rFonts w:ascii="Arial" w:hAnsi="Arial" w:cs="Arial"/>
          <w:b/>
          <w:szCs w:val="20"/>
        </w:rPr>
      </w:pPr>
    </w:p>
    <w:p w14:paraId="5DE249F3" w14:textId="77777777" w:rsidR="00405AF1" w:rsidRDefault="005036CB">
      <w:pPr>
        <w:pStyle w:val="Ttulo1"/>
        <w:keepNext w:val="0"/>
        <w:keepLines w:val="0"/>
        <w:numPr>
          <w:ilvl w:val="0"/>
          <w:numId w:val="5"/>
        </w:numPr>
        <w:spacing w:before="120" w:after="120" w:line="276" w:lineRule="auto"/>
        <w:jc w:val="both"/>
        <w:rPr>
          <w:rFonts w:ascii="Arial" w:hAnsi="Arial" w:cs="Arial"/>
          <w:b/>
          <w:bCs/>
          <w:color w:val="auto"/>
          <w:sz w:val="20"/>
          <w:szCs w:val="20"/>
        </w:rPr>
      </w:pPr>
      <w:bookmarkStart w:id="0" w:name="_Toc118380906"/>
      <w:r>
        <w:rPr>
          <w:rFonts w:ascii="Arial" w:hAnsi="Arial" w:cs="Arial"/>
          <w:b/>
          <w:bCs/>
          <w:color w:val="auto"/>
          <w:sz w:val="20"/>
          <w:szCs w:val="20"/>
        </w:rPr>
        <w:t>INFRAÇÕES E SANÇÕES ADMINISTRATIVAS</w:t>
      </w:r>
      <w:bookmarkEnd w:id="0"/>
    </w:p>
    <w:p w14:paraId="362A924B" w14:textId="44EFBE32" w:rsidR="00955200" w:rsidRPr="00894B23" w:rsidRDefault="00955200"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lastRenderedPageBreak/>
        <w:t>Comete infração administrativa, nos termos da Lei nº 14.133, de 2021, o Contratado que:</w:t>
      </w:r>
    </w:p>
    <w:p w14:paraId="228EEB29" w14:textId="77777777" w:rsidR="00894B23" w:rsidRDefault="00894B23" w:rsidP="00955200">
      <w:pPr>
        <w:suppressAutoHyphens w:val="0"/>
        <w:autoSpaceDE w:val="0"/>
        <w:autoSpaceDN w:val="0"/>
        <w:adjustRightInd w:val="0"/>
        <w:ind w:left="708"/>
        <w:jc w:val="both"/>
        <w:rPr>
          <w:rFonts w:eastAsiaTheme="minorHAnsi" w:cs="Arial"/>
          <w:szCs w:val="20"/>
          <w:lang w:eastAsia="en-US"/>
        </w:rPr>
      </w:pPr>
    </w:p>
    <w:p w14:paraId="1A3B098F" w14:textId="0C7A347A" w:rsidR="00955200" w:rsidRPr="00894B23" w:rsidRDefault="00955200" w:rsidP="0099539A">
      <w:pPr>
        <w:pStyle w:val="PargrafodaLista"/>
        <w:numPr>
          <w:ilvl w:val="0"/>
          <w:numId w:val="12"/>
        </w:numPr>
        <w:suppressAutoHyphens w:val="0"/>
        <w:autoSpaceDE w:val="0"/>
        <w:autoSpaceDN w:val="0"/>
        <w:adjustRightInd w:val="0"/>
        <w:ind w:left="1080"/>
        <w:rPr>
          <w:rFonts w:eastAsiaTheme="minorHAnsi" w:cs="Arial"/>
          <w:szCs w:val="20"/>
          <w:lang w:eastAsia="en-US"/>
        </w:rPr>
      </w:pPr>
      <w:r w:rsidRPr="00894B23">
        <w:rPr>
          <w:rFonts w:eastAsiaTheme="minorHAnsi" w:cs="Arial"/>
          <w:szCs w:val="20"/>
          <w:lang w:eastAsia="en-US"/>
        </w:rPr>
        <w:t>der causa à inexecução parcial do contrato;</w:t>
      </w:r>
    </w:p>
    <w:p w14:paraId="02E28BCA" w14:textId="77777777" w:rsidR="00894B23" w:rsidRDefault="00894B23" w:rsidP="0099539A">
      <w:pPr>
        <w:suppressAutoHyphens w:val="0"/>
        <w:autoSpaceDE w:val="0"/>
        <w:autoSpaceDN w:val="0"/>
        <w:adjustRightInd w:val="0"/>
        <w:ind w:left="720"/>
        <w:rPr>
          <w:rFonts w:eastAsiaTheme="minorHAnsi" w:cs="Arial"/>
          <w:szCs w:val="20"/>
          <w:lang w:eastAsia="en-US"/>
        </w:rPr>
      </w:pPr>
    </w:p>
    <w:p w14:paraId="70BAE37A" w14:textId="4941F861" w:rsidR="00955200" w:rsidRPr="00894B23" w:rsidRDefault="00955200" w:rsidP="0099539A">
      <w:pPr>
        <w:pStyle w:val="PargrafodaLista"/>
        <w:numPr>
          <w:ilvl w:val="0"/>
          <w:numId w:val="12"/>
        </w:numPr>
        <w:suppressAutoHyphens w:val="0"/>
        <w:autoSpaceDE w:val="0"/>
        <w:autoSpaceDN w:val="0"/>
        <w:adjustRightInd w:val="0"/>
        <w:ind w:left="1080"/>
        <w:rPr>
          <w:rFonts w:eastAsiaTheme="minorHAnsi" w:cs="Arial"/>
          <w:szCs w:val="20"/>
          <w:lang w:eastAsia="en-US"/>
        </w:rPr>
      </w:pPr>
      <w:r w:rsidRPr="00894B23">
        <w:rPr>
          <w:rFonts w:eastAsiaTheme="minorHAnsi" w:cs="Arial"/>
          <w:szCs w:val="20"/>
          <w:lang w:eastAsia="en-US"/>
        </w:rPr>
        <w:t>der causa à inexecução parcial do contrato que cause grave dano à Administração ou ao funcionamento dos</w:t>
      </w:r>
      <w:r w:rsidR="00894B23" w:rsidRPr="00894B23">
        <w:rPr>
          <w:rFonts w:eastAsiaTheme="minorHAnsi" w:cs="Arial"/>
          <w:szCs w:val="20"/>
          <w:lang w:eastAsia="en-US"/>
        </w:rPr>
        <w:t xml:space="preserve"> </w:t>
      </w:r>
      <w:r w:rsidRPr="00894B23">
        <w:rPr>
          <w:rFonts w:eastAsiaTheme="minorHAnsi" w:cs="Arial"/>
          <w:szCs w:val="20"/>
          <w:lang w:eastAsia="en-US"/>
        </w:rPr>
        <w:t>serviços públicos ou ao interesse coletivo;</w:t>
      </w:r>
    </w:p>
    <w:p w14:paraId="43E1D1FF" w14:textId="77777777" w:rsidR="00894B23" w:rsidRDefault="00894B23" w:rsidP="0099539A">
      <w:pPr>
        <w:suppressAutoHyphens w:val="0"/>
        <w:autoSpaceDE w:val="0"/>
        <w:autoSpaceDN w:val="0"/>
        <w:adjustRightInd w:val="0"/>
        <w:ind w:left="720"/>
        <w:rPr>
          <w:rFonts w:eastAsiaTheme="minorHAnsi" w:cs="Arial"/>
          <w:szCs w:val="20"/>
          <w:lang w:eastAsia="en-US"/>
        </w:rPr>
      </w:pPr>
    </w:p>
    <w:p w14:paraId="4CB5B15C" w14:textId="7FC1AB9E" w:rsidR="00955200" w:rsidRPr="00894B23" w:rsidRDefault="00955200" w:rsidP="0099539A">
      <w:pPr>
        <w:pStyle w:val="PargrafodaLista"/>
        <w:numPr>
          <w:ilvl w:val="0"/>
          <w:numId w:val="12"/>
        </w:numPr>
        <w:suppressAutoHyphens w:val="0"/>
        <w:autoSpaceDE w:val="0"/>
        <w:autoSpaceDN w:val="0"/>
        <w:adjustRightInd w:val="0"/>
        <w:ind w:left="1080"/>
        <w:rPr>
          <w:rFonts w:eastAsiaTheme="minorHAnsi" w:cs="Arial"/>
          <w:szCs w:val="20"/>
          <w:lang w:eastAsia="en-US"/>
        </w:rPr>
      </w:pPr>
      <w:r w:rsidRPr="00894B23">
        <w:rPr>
          <w:rFonts w:eastAsiaTheme="minorHAnsi" w:cs="Arial"/>
          <w:szCs w:val="20"/>
          <w:lang w:eastAsia="en-US"/>
        </w:rPr>
        <w:t>der causa à inexecução total do contrato;</w:t>
      </w:r>
    </w:p>
    <w:p w14:paraId="15C73133" w14:textId="77777777" w:rsidR="00894B23" w:rsidRDefault="00894B23" w:rsidP="0099539A">
      <w:pPr>
        <w:suppressAutoHyphens w:val="0"/>
        <w:autoSpaceDE w:val="0"/>
        <w:autoSpaceDN w:val="0"/>
        <w:adjustRightInd w:val="0"/>
        <w:ind w:left="720"/>
        <w:rPr>
          <w:rFonts w:eastAsiaTheme="minorHAnsi" w:cs="Arial"/>
          <w:szCs w:val="20"/>
          <w:lang w:eastAsia="en-US"/>
        </w:rPr>
      </w:pPr>
    </w:p>
    <w:p w14:paraId="716201F1" w14:textId="48198319" w:rsidR="00955200" w:rsidRPr="00894B23" w:rsidRDefault="00955200" w:rsidP="0099539A">
      <w:pPr>
        <w:pStyle w:val="PargrafodaLista"/>
        <w:numPr>
          <w:ilvl w:val="0"/>
          <w:numId w:val="12"/>
        </w:numPr>
        <w:suppressAutoHyphens w:val="0"/>
        <w:autoSpaceDE w:val="0"/>
        <w:autoSpaceDN w:val="0"/>
        <w:adjustRightInd w:val="0"/>
        <w:ind w:left="1080"/>
        <w:rPr>
          <w:rFonts w:eastAsiaTheme="minorHAnsi" w:cs="Arial"/>
          <w:szCs w:val="20"/>
          <w:lang w:eastAsia="en-US"/>
        </w:rPr>
      </w:pPr>
      <w:r w:rsidRPr="00894B23">
        <w:rPr>
          <w:rFonts w:eastAsiaTheme="minorHAnsi" w:cs="Arial"/>
          <w:szCs w:val="20"/>
          <w:lang w:eastAsia="en-US"/>
        </w:rPr>
        <w:t>ensejar o retardamento da execução ou da entrega do objeto da contratação sem motivo justificado;</w:t>
      </w:r>
    </w:p>
    <w:p w14:paraId="30CDE99C" w14:textId="77777777" w:rsidR="00894B23" w:rsidRDefault="00894B23" w:rsidP="0099539A">
      <w:pPr>
        <w:suppressAutoHyphens w:val="0"/>
        <w:autoSpaceDE w:val="0"/>
        <w:autoSpaceDN w:val="0"/>
        <w:adjustRightInd w:val="0"/>
        <w:ind w:left="720"/>
        <w:rPr>
          <w:rFonts w:eastAsiaTheme="minorHAnsi" w:cs="Arial"/>
          <w:szCs w:val="20"/>
          <w:lang w:eastAsia="en-US"/>
        </w:rPr>
      </w:pPr>
    </w:p>
    <w:p w14:paraId="57F16D7D" w14:textId="15B73737" w:rsidR="00955200" w:rsidRPr="00894B23" w:rsidRDefault="00955200" w:rsidP="0099539A">
      <w:pPr>
        <w:pStyle w:val="PargrafodaLista"/>
        <w:numPr>
          <w:ilvl w:val="0"/>
          <w:numId w:val="12"/>
        </w:numPr>
        <w:suppressAutoHyphens w:val="0"/>
        <w:autoSpaceDE w:val="0"/>
        <w:autoSpaceDN w:val="0"/>
        <w:adjustRightInd w:val="0"/>
        <w:ind w:left="1080"/>
        <w:rPr>
          <w:rFonts w:eastAsiaTheme="minorHAnsi" w:cs="Arial"/>
          <w:szCs w:val="20"/>
          <w:lang w:eastAsia="en-US"/>
        </w:rPr>
      </w:pPr>
      <w:r w:rsidRPr="00894B23">
        <w:rPr>
          <w:rFonts w:eastAsiaTheme="minorHAnsi" w:cs="Arial"/>
          <w:szCs w:val="20"/>
          <w:lang w:eastAsia="en-US"/>
        </w:rPr>
        <w:t>apresentar documentação falsa ou prestar declaração falsa durante a execução do contrato;</w:t>
      </w:r>
    </w:p>
    <w:p w14:paraId="04ECDDE5" w14:textId="77777777" w:rsidR="00894B23" w:rsidRDefault="00894B23" w:rsidP="0099539A">
      <w:pPr>
        <w:suppressAutoHyphens w:val="0"/>
        <w:autoSpaceDE w:val="0"/>
        <w:autoSpaceDN w:val="0"/>
        <w:adjustRightInd w:val="0"/>
        <w:ind w:left="720"/>
        <w:rPr>
          <w:rFonts w:eastAsiaTheme="minorHAnsi" w:cs="Arial"/>
          <w:szCs w:val="20"/>
          <w:lang w:eastAsia="en-US"/>
        </w:rPr>
      </w:pPr>
    </w:p>
    <w:p w14:paraId="14089059" w14:textId="6687DB17" w:rsidR="00955200" w:rsidRPr="00894B23" w:rsidRDefault="00955200" w:rsidP="0099539A">
      <w:pPr>
        <w:pStyle w:val="PargrafodaLista"/>
        <w:numPr>
          <w:ilvl w:val="0"/>
          <w:numId w:val="12"/>
        </w:numPr>
        <w:suppressAutoHyphens w:val="0"/>
        <w:autoSpaceDE w:val="0"/>
        <w:autoSpaceDN w:val="0"/>
        <w:adjustRightInd w:val="0"/>
        <w:ind w:left="1080"/>
        <w:rPr>
          <w:rFonts w:eastAsiaTheme="minorHAnsi" w:cs="Arial"/>
          <w:szCs w:val="20"/>
          <w:lang w:eastAsia="en-US"/>
        </w:rPr>
      </w:pPr>
      <w:r w:rsidRPr="00894B23">
        <w:rPr>
          <w:rFonts w:eastAsiaTheme="minorHAnsi" w:cs="Arial"/>
          <w:szCs w:val="20"/>
          <w:lang w:eastAsia="en-US"/>
        </w:rPr>
        <w:t>praticar ato fraudulento na execução do contrato;</w:t>
      </w:r>
    </w:p>
    <w:p w14:paraId="17D57533" w14:textId="77777777" w:rsidR="00894B23" w:rsidRDefault="00894B23" w:rsidP="0099539A">
      <w:pPr>
        <w:suppressAutoHyphens w:val="0"/>
        <w:autoSpaceDE w:val="0"/>
        <w:autoSpaceDN w:val="0"/>
        <w:adjustRightInd w:val="0"/>
        <w:ind w:left="720"/>
        <w:rPr>
          <w:rFonts w:eastAsiaTheme="minorHAnsi" w:cs="Arial"/>
          <w:szCs w:val="20"/>
          <w:lang w:eastAsia="en-US"/>
        </w:rPr>
      </w:pPr>
    </w:p>
    <w:p w14:paraId="0AD20531" w14:textId="0E095A2F" w:rsidR="00955200" w:rsidRPr="00894B23" w:rsidRDefault="00955200" w:rsidP="0099539A">
      <w:pPr>
        <w:pStyle w:val="PargrafodaLista"/>
        <w:numPr>
          <w:ilvl w:val="0"/>
          <w:numId w:val="12"/>
        </w:numPr>
        <w:suppressAutoHyphens w:val="0"/>
        <w:autoSpaceDE w:val="0"/>
        <w:autoSpaceDN w:val="0"/>
        <w:adjustRightInd w:val="0"/>
        <w:ind w:left="1080"/>
        <w:rPr>
          <w:rFonts w:eastAsiaTheme="minorHAnsi" w:cs="Arial"/>
          <w:szCs w:val="20"/>
          <w:lang w:eastAsia="en-US"/>
        </w:rPr>
      </w:pPr>
      <w:r w:rsidRPr="00894B23">
        <w:rPr>
          <w:rFonts w:eastAsiaTheme="minorHAnsi" w:cs="Arial"/>
          <w:szCs w:val="20"/>
          <w:lang w:eastAsia="en-US"/>
        </w:rPr>
        <w:t>comportar-se de modo inidôneo ou cometer fraude de qualquer natureza;</w:t>
      </w:r>
    </w:p>
    <w:p w14:paraId="0FC2A9CE" w14:textId="77777777" w:rsidR="00894B23" w:rsidRDefault="00894B23" w:rsidP="0099539A">
      <w:pPr>
        <w:suppressAutoHyphens w:val="0"/>
        <w:autoSpaceDE w:val="0"/>
        <w:autoSpaceDN w:val="0"/>
        <w:adjustRightInd w:val="0"/>
        <w:ind w:left="720"/>
        <w:rPr>
          <w:rFonts w:eastAsiaTheme="minorHAnsi" w:cs="Arial"/>
          <w:szCs w:val="20"/>
          <w:lang w:eastAsia="en-US"/>
        </w:rPr>
      </w:pPr>
    </w:p>
    <w:p w14:paraId="0E0C8A34" w14:textId="72FDDAE0" w:rsidR="004B700C" w:rsidRPr="00894B23" w:rsidRDefault="004B700C" w:rsidP="0099539A">
      <w:pPr>
        <w:pStyle w:val="PargrafodaLista"/>
        <w:numPr>
          <w:ilvl w:val="0"/>
          <w:numId w:val="12"/>
        </w:numPr>
        <w:suppressAutoHyphens w:val="0"/>
        <w:autoSpaceDE w:val="0"/>
        <w:autoSpaceDN w:val="0"/>
        <w:adjustRightInd w:val="0"/>
        <w:ind w:left="1080"/>
        <w:rPr>
          <w:rFonts w:eastAsiaTheme="minorHAnsi" w:cs="Arial"/>
          <w:szCs w:val="20"/>
          <w:lang w:eastAsia="en-US"/>
        </w:rPr>
      </w:pPr>
      <w:r w:rsidRPr="00894B23">
        <w:rPr>
          <w:rFonts w:eastAsiaTheme="minorHAnsi" w:cs="Arial"/>
          <w:szCs w:val="20"/>
          <w:lang w:eastAsia="en-US"/>
        </w:rPr>
        <w:t>praticar ato lesivo previsto no art. 5º da Lei nº 12.846, de 1º de agosto de 2013.</w:t>
      </w:r>
    </w:p>
    <w:p w14:paraId="5872BDFF" w14:textId="77777777" w:rsidR="00894B23" w:rsidRDefault="00894B23" w:rsidP="00894B23">
      <w:pPr>
        <w:suppressAutoHyphens w:val="0"/>
        <w:autoSpaceDE w:val="0"/>
        <w:autoSpaceDN w:val="0"/>
        <w:adjustRightInd w:val="0"/>
        <w:rPr>
          <w:rFonts w:eastAsiaTheme="minorHAnsi" w:cs="Arial"/>
          <w:szCs w:val="20"/>
          <w:lang w:eastAsia="en-US"/>
        </w:rPr>
      </w:pPr>
    </w:p>
    <w:p w14:paraId="121EB7F9" w14:textId="57CFC2D8"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Serão aplicadas ao Contratado que incorrer nas infrações acima descritas as seguintes sanções:</w:t>
      </w:r>
    </w:p>
    <w:p w14:paraId="699DFCDB" w14:textId="77777777" w:rsidR="00894B23" w:rsidRDefault="00894B23" w:rsidP="004B700C">
      <w:pPr>
        <w:suppressAutoHyphens w:val="0"/>
        <w:autoSpaceDE w:val="0"/>
        <w:autoSpaceDN w:val="0"/>
        <w:adjustRightInd w:val="0"/>
        <w:ind w:left="708"/>
        <w:rPr>
          <w:rFonts w:eastAsiaTheme="minorHAnsi" w:cs="Arial"/>
          <w:szCs w:val="20"/>
          <w:lang w:eastAsia="en-US"/>
        </w:rPr>
      </w:pPr>
    </w:p>
    <w:p w14:paraId="590C283C" w14:textId="188E5573" w:rsidR="004B700C" w:rsidRPr="00894B23" w:rsidRDefault="00894B23" w:rsidP="00894B23">
      <w:pPr>
        <w:pStyle w:val="PargrafodaLista"/>
        <w:numPr>
          <w:ilvl w:val="0"/>
          <w:numId w:val="13"/>
        </w:numPr>
        <w:suppressAutoHyphens w:val="0"/>
        <w:autoSpaceDE w:val="0"/>
        <w:autoSpaceDN w:val="0"/>
        <w:adjustRightInd w:val="0"/>
        <w:ind w:left="1440"/>
        <w:rPr>
          <w:rFonts w:eastAsiaTheme="minorHAnsi" w:cs="Arial"/>
          <w:szCs w:val="20"/>
          <w:lang w:eastAsia="en-US"/>
        </w:rPr>
      </w:pPr>
      <w:r w:rsidRPr="00894B23">
        <w:rPr>
          <w:rFonts w:eastAsiaTheme="minorHAnsi" w:cs="Arial"/>
          <w:szCs w:val="20"/>
          <w:lang w:eastAsia="en-US"/>
        </w:rPr>
        <w:t xml:space="preserve">Advertência, </w:t>
      </w:r>
      <w:r w:rsidR="004B700C" w:rsidRPr="00894B23">
        <w:rPr>
          <w:rFonts w:eastAsiaTheme="minorHAnsi" w:cs="Arial"/>
          <w:szCs w:val="20"/>
          <w:lang w:eastAsia="en-US"/>
        </w:rPr>
        <w:t>quando o Contratado der causa à inexecução parcial do contrato, sempre que não se justificar a imposição de penalidade mais grave;</w:t>
      </w:r>
    </w:p>
    <w:p w14:paraId="1F706C6F" w14:textId="77777777" w:rsidR="00894B23" w:rsidRDefault="00894B23" w:rsidP="00894B23">
      <w:pPr>
        <w:suppressAutoHyphens w:val="0"/>
        <w:autoSpaceDE w:val="0"/>
        <w:autoSpaceDN w:val="0"/>
        <w:adjustRightInd w:val="0"/>
        <w:ind w:left="1788"/>
        <w:rPr>
          <w:rFonts w:eastAsiaTheme="minorHAnsi" w:cs="Arial"/>
          <w:szCs w:val="20"/>
          <w:lang w:eastAsia="en-US"/>
        </w:rPr>
      </w:pPr>
    </w:p>
    <w:p w14:paraId="626AB547" w14:textId="77777777" w:rsidR="0099539A" w:rsidRPr="0099539A" w:rsidRDefault="0099539A" w:rsidP="0099539A">
      <w:pPr>
        <w:ind w:left="1440"/>
        <w:rPr>
          <w:rFonts w:eastAsiaTheme="minorHAnsi" w:cs="Arial"/>
          <w:szCs w:val="20"/>
          <w:lang w:eastAsia="en-US"/>
        </w:rPr>
      </w:pPr>
      <w:r w:rsidRPr="0099539A">
        <w:rPr>
          <w:rFonts w:eastAsiaTheme="minorHAnsi" w:cs="Arial"/>
          <w:szCs w:val="20"/>
          <w:lang w:eastAsia="en-US"/>
        </w:rPr>
        <w:t>8.2.2. , quando praticadas as condutas descritas nas alíneas Impedimento de licitar e contratar “b”, “c” e “d” do</w:t>
      </w:r>
    </w:p>
    <w:p w14:paraId="32B9472D" w14:textId="77777777" w:rsidR="0099539A" w:rsidRPr="0099539A" w:rsidRDefault="0099539A" w:rsidP="0099539A">
      <w:pPr>
        <w:ind w:left="1440"/>
        <w:rPr>
          <w:rFonts w:eastAsiaTheme="minorHAnsi" w:cs="Arial"/>
          <w:szCs w:val="20"/>
          <w:lang w:eastAsia="en-US"/>
        </w:rPr>
      </w:pPr>
      <w:r w:rsidRPr="0099539A">
        <w:rPr>
          <w:rFonts w:eastAsiaTheme="minorHAnsi" w:cs="Arial"/>
          <w:szCs w:val="20"/>
          <w:lang w:eastAsia="en-US"/>
        </w:rPr>
        <w:t>subitem acima, sempre que não se justificar a imposição de penalidade mais grave;</w:t>
      </w:r>
    </w:p>
    <w:p w14:paraId="08EC4FC9" w14:textId="77777777" w:rsidR="0099539A" w:rsidRPr="0099539A" w:rsidRDefault="0099539A" w:rsidP="0099539A">
      <w:pPr>
        <w:ind w:left="1440"/>
        <w:rPr>
          <w:rFonts w:eastAsiaTheme="minorHAnsi" w:cs="Arial"/>
          <w:szCs w:val="20"/>
          <w:lang w:eastAsia="en-US"/>
        </w:rPr>
      </w:pPr>
      <w:r w:rsidRPr="0099539A">
        <w:rPr>
          <w:rFonts w:eastAsiaTheme="minorHAnsi" w:cs="Arial"/>
          <w:szCs w:val="20"/>
          <w:lang w:eastAsia="en-US"/>
        </w:rPr>
        <w:t>8.2.3. Declaração de inidoneidade para licitar e contratar, quando praticadas as condutas descritas nas alíneas</w:t>
      </w:r>
    </w:p>
    <w:p w14:paraId="6CBD7B9A" w14:textId="77777777" w:rsidR="0099539A" w:rsidRPr="0099539A" w:rsidRDefault="0099539A" w:rsidP="0099539A">
      <w:pPr>
        <w:ind w:left="1440"/>
        <w:rPr>
          <w:rFonts w:eastAsiaTheme="minorHAnsi" w:cs="Arial"/>
          <w:szCs w:val="20"/>
          <w:lang w:eastAsia="en-US"/>
        </w:rPr>
      </w:pPr>
      <w:r w:rsidRPr="0099539A">
        <w:rPr>
          <w:rFonts w:eastAsiaTheme="minorHAnsi" w:cs="Arial"/>
          <w:szCs w:val="20"/>
          <w:lang w:eastAsia="en-US"/>
        </w:rPr>
        <w:t>“e”, “f”, “g” e “h” do subitem acima, bem como nas alíneas “b”, “c” e “d”, que justifiquem a imposição de</w:t>
      </w:r>
    </w:p>
    <w:p w14:paraId="3C3BBBE1" w14:textId="77777777" w:rsidR="0099539A" w:rsidRPr="0099539A" w:rsidRDefault="0099539A" w:rsidP="0099539A">
      <w:pPr>
        <w:ind w:left="1440"/>
        <w:rPr>
          <w:rFonts w:eastAsiaTheme="minorHAnsi" w:cs="Arial"/>
          <w:szCs w:val="20"/>
          <w:lang w:eastAsia="en-US"/>
        </w:rPr>
      </w:pPr>
      <w:r w:rsidRPr="0099539A">
        <w:rPr>
          <w:rFonts w:eastAsiaTheme="minorHAnsi" w:cs="Arial"/>
          <w:szCs w:val="20"/>
          <w:lang w:eastAsia="en-US"/>
        </w:rPr>
        <w:t>penalidade mais grave.</w:t>
      </w:r>
    </w:p>
    <w:p w14:paraId="5AA3872B" w14:textId="77777777" w:rsidR="0099539A" w:rsidRPr="0099539A" w:rsidRDefault="0099539A" w:rsidP="0099539A">
      <w:pPr>
        <w:ind w:left="1440"/>
        <w:rPr>
          <w:rFonts w:eastAsiaTheme="minorHAnsi" w:cs="Arial"/>
          <w:szCs w:val="20"/>
          <w:lang w:eastAsia="en-US"/>
        </w:rPr>
      </w:pPr>
      <w:r w:rsidRPr="0099539A">
        <w:rPr>
          <w:rFonts w:eastAsiaTheme="minorHAnsi" w:cs="Arial"/>
          <w:szCs w:val="20"/>
          <w:lang w:eastAsia="en-US"/>
        </w:rPr>
        <w:t xml:space="preserve">8.2.4. </w:t>
      </w:r>
      <w:r w:rsidRPr="0099539A">
        <w:rPr>
          <w:rFonts w:eastAsiaTheme="minorHAnsi" w:cs="Arial"/>
          <w:b/>
          <w:bCs/>
          <w:szCs w:val="20"/>
          <w:lang w:eastAsia="en-US"/>
        </w:rPr>
        <w:t>Multa:</w:t>
      </w:r>
    </w:p>
    <w:p w14:paraId="4E85740E" w14:textId="77777777" w:rsidR="0099539A" w:rsidRPr="0099539A" w:rsidRDefault="0099539A" w:rsidP="0099539A">
      <w:pPr>
        <w:ind w:left="2124"/>
        <w:rPr>
          <w:rFonts w:eastAsiaTheme="minorHAnsi" w:cs="Arial"/>
          <w:szCs w:val="20"/>
          <w:lang w:eastAsia="en-US"/>
        </w:rPr>
      </w:pPr>
      <w:r w:rsidRPr="0099539A">
        <w:rPr>
          <w:rFonts w:eastAsiaTheme="minorHAnsi" w:cs="Arial"/>
          <w:szCs w:val="20"/>
          <w:lang w:eastAsia="en-US"/>
        </w:rPr>
        <w:t>8.2.4.1. Moratória, para as infrações descritas no item “d”, de 0,2% (dois décimos por cento) por dia de</w:t>
      </w:r>
    </w:p>
    <w:p w14:paraId="70C22B74" w14:textId="77777777" w:rsidR="0099539A" w:rsidRPr="0099539A" w:rsidRDefault="0099539A" w:rsidP="0099539A">
      <w:pPr>
        <w:ind w:left="2124"/>
        <w:rPr>
          <w:rFonts w:eastAsiaTheme="minorHAnsi" w:cs="Arial"/>
          <w:szCs w:val="20"/>
          <w:lang w:eastAsia="en-US"/>
        </w:rPr>
      </w:pPr>
      <w:r w:rsidRPr="0099539A">
        <w:rPr>
          <w:rFonts w:eastAsiaTheme="minorHAnsi" w:cs="Arial"/>
          <w:szCs w:val="20"/>
          <w:lang w:eastAsia="en-US"/>
        </w:rPr>
        <w:t>atraso injustificado sobre o valor da parcela inadimplida;</w:t>
      </w:r>
    </w:p>
    <w:p w14:paraId="6409F055" w14:textId="77777777" w:rsidR="0099539A" w:rsidRPr="0099539A" w:rsidRDefault="0099539A" w:rsidP="0099539A">
      <w:pPr>
        <w:ind w:left="2124"/>
        <w:rPr>
          <w:rFonts w:eastAsiaTheme="minorHAnsi" w:cs="Arial"/>
          <w:szCs w:val="20"/>
          <w:lang w:eastAsia="en-US"/>
        </w:rPr>
      </w:pPr>
      <w:r w:rsidRPr="0099539A">
        <w:rPr>
          <w:rFonts w:eastAsiaTheme="minorHAnsi" w:cs="Arial"/>
          <w:szCs w:val="20"/>
          <w:lang w:eastAsia="en-US"/>
        </w:rPr>
        <w:t>8.2.4.2. Compensatória, para as infrações descritas acima alíneas “e” a “h” de 10% (dez por cento) do</w:t>
      </w:r>
    </w:p>
    <w:p w14:paraId="6C55DBFF" w14:textId="77777777" w:rsidR="0099539A" w:rsidRPr="0099539A" w:rsidRDefault="0099539A" w:rsidP="0099539A">
      <w:pPr>
        <w:ind w:left="2124"/>
        <w:rPr>
          <w:rFonts w:eastAsiaTheme="minorHAnsi" w:cs="Arial"/>
          <w:szCs w:val="20"/>
          <w:lang w:eastAsia="en-US"/>
        </w:rPr>
      </w:pPr>
      <w:r w:rsidRPr="0099539A">
        <w:rPr>
          <w:rFonts w:eastAsiaTheme="minorHAnsi" w:cs="Arial"/>
          <w:szCs w:val="20"/>
          <w:lang w:eastAsia="en-US"/>
        </w:rPr>
        <w:t>valor da contratação.</w:t>
      </w:r>
    </w:p>
    <w:p w14:paraId="34E5ADCA" w14:textId="77777777" w:rsidR="0099539A" w:rsidRPr="0099539A" w:rsidRDefault="0099539A" w:rsidP="0099539A">
      <w:pPr>
        <w:ind w:left="2124"/>
        <w:rPr>
          <w:rFonts w:eastAsiaTheme="minorHAnsi" w:cs="Arial"/>
          <w:szCs w:val="20"/>
          <w:lang w:eastAsia="en-US"/>
        </w:rPr>
      </w:pPr>
      <w:r w:rsidRPr="0099539A">
        <w:rPr>
          <w:rFonts w:eastAsiaTheme="minorHAnsi" w:cs="Arial"/>
          <w:szCs w:val="20"/>
          <w:lang w:eastAsia="en-US"/>
        </w:rPr>
        <w:t>8.2.4.3. Compensatória, para a inexecução total do contrato prevista acima na alínea “c”, de 20% (vinte</w:t>
      </w:r>
    </w:p>
    <w:p w14:paraId="6A48E470" w14:textId="77777777" w:rsidR="0099539A" w:rsidRPr="0099539A" w:rsidRDefault="0099539A" w:rsidP="0099539A">
      <w:pPr>
        <w:ind w:left="2124"/>
        <w:rPr>
          <w:rFonts w:eastAsiaTheme="minorHAnsi" w:cs="Arial"/>
          <w:szCs w:val="20"/>
          <w:lang w:eastAsia="en-US"/>
        </w:rPr>
      </w:pPr>
      <w:r w:rsidRPr="0099539A">
        <w:rPr>
          <w:rFonts w:eastAsiaTheme="minorHAnsi" w:cs="Arial"/>
          <w:szCs w:val="20"/>
          <w:lang w:eastAsia="en-US"/>
        </w:rPr>
        <w:t>por cento) do valor da contratação.</w:t>
      </w:r>
    </w:p>
    <w:p w14:paraId="09709686" w14:textId="77777777" w:rsidR="0099539A" w:rsidRPr="0099539A" w:rsidRDefault="0099539A" w:rsidP="0099539A">
      <w:pPr>
        <w:ind w:left="2124"/>
        <w:rPr>
          <w:rFonts w:eastAsiaTheme="minorHAnsi" w:cs="Arial"/>
          <w:szCs w:val="20"/>
          <w:lang w:eastAsia="en-US"/>
        </w:rPr>
      </w:pPr>
      <w:r w:rsidRPr="0099539A">
        <w:rPr>
          <w:rFonts w:eastAsiaTheme="minorHAnsi" w:cs="Arial"/>
          <w:szCs w:val="20"/>
          <w:lang w:eastAsia="en-US"/>
        </w:rPr>
        <w:t>8.2.4.4. Compensatória, para a infração descrita acima na alínea “b”, de 5% (cinco por cento) a do</w:t>
      </w:r>
    </w:p>
    <w:p w14:paraId="3F4B537E" w14:textId="77777777" w:rsidR="0099539A" w:rsidRPr="0099539A" w:rsidRDefault="0099539A" w:rsidP="0099539A">
      <w:pPr>
        <w:ind w:left="2124"/>
        <w:rPr>
          <w:rFonts w:eastAsiaTheme="minorHAnsi" w:cs="Arial"/>
          <w:szCs w:val="20"/>
          <w:lang w:eastAsia="en-US"/>
        </w:rPr>
      </w:pPr>
      <w:r w:rsidRPr="0099539A">
        <w:rPr>
          <w:rFonts w:eastAsiaTheme="minorHAnsi" w:cs="Arial"/>
          <w:szCs w:val="20"/>
          <w:lang w:eastAsia="en-US"/>
        </w:rPr>
        <w:t>valor da contratação.</w:t>
      </w:r>
    </w:p>
    <w:p w14:paraId="418D5254" w14:textId="1E43AE41" w:rsidR="004B700C" w:rsidRPr="0099539A" w:rsidRDefault="0099539A" w:rsidP="0099539A">
      <w:pPr>
        <w:ind w:left="2124"/>
        <w:rPr>
          <w:rFonts w:eastAsiaTheme="minorHAnsi" w:cs="Arial"/>
          <w:szCs w:val="20"/>
          <w:lang w:eastAsia="en-US"/>
        </w:rPr>
      </w:pPr>
      <w:r w:rsidRPr="0099539A">
        <w:rPr>
          <w:rFonts w:eastAsiaTheme="minorHAnsi" w:cs="Arial"/>
          <w:szCs w:val="20"/>
          <w:lang w:eastAsia="en-US"/>
        </w:rPr>
        <w:t>8.2.4.5. Compensatória, em substituição à multa moratória para a infração descrita acima na alínea “d”,de 2% (dois por cento) do valor da contratação.</w:t>
      </w:r>
      <w:r>
        <w:rPr>
          <w:rFonts w:eastAsiaTheme="minorHAnsi" w:cs="Arial"/>
          <w:szCs w:val="20"/>
          <w:lang w:eastAsia="en-US"/>
        </w:rPr>
        <w:t xml:space="preserve"> </w:t>
      </w:r>
      <w:r w:rsidR="004B700C" w:rsidRPr="0099539A">
        <w:rPr>
          <w:rFonts w:eastAsiaTheme="minorHAnsi" w:cs="Arial"/>
          <w:szCs w:val="20"/>
          <w:lang w:eastAsia="en-US"/>
        </w:rPr>
        <w:lastRenderedPageBreak/>
        <w:t>Compensatória, em substituição à multa moratória para a infração descrita acima na alínea “d”, de 2% (dois por cento) do valor da contratação.</w:t>
      </w:r>
    </w:p>
    <w:p w14:paraId="3A27993C" w14:textId="77777777" w:rsidR="004B700C" w:rsidRPr="004B700C" w:rsidRDefault="004B700C" w:rsidP="0099539A">
      <w:pPr>
        <w:suppressAutoHyphens w:val="0"/>
        <w:autoSpaceDE w:val="0"/>
        <w:autoSpaceDN w:val="0"/>
        <w:adjustRightInd w:val="0"/>
        <w:ind w:left="144"/>
        <w:rPr>
          <w:rFonts w:eastAsiaTheme="minorHAnsi" w:cs="Arial"/>
          <w:szCs w:val="20"/>
          <w:lang w:eastAsia="en-US"/>
        </w:rPr>
      </w:pPr>
    </w:p>
    <w:p w14:paraId="57EBFA5F" w14:textId="77777777" w:rsidR="00894B23" w:rsidRDefault="00894B23" w:rsidP="004B700C">
      <w:pPr>
        <w:suppressAutoHyphens w:val="0"/>
        <w:autoSpaceDE w:val="0"/>
        <w:autoSpaceDN w:val="0"/>
        <w:adjustRightInd w:val="0"/>
        <w:rPr>
          <w:rFonts w:eastAsiaTheme="minorHAnsi" w:cs="Arial"/>
          <w:szCs w:val="20"/>
          <w:lang w:eastAsia="en-US"/>
        </w:rPr>
      </w:pPr>
    </w:p>
    <w:p w14:paraId="3DF6A73F" w14:textId="6706B995" w:rsidR="00AC229D" w:rsidRDefault="00AC229D" w:rsidP="00AC229D">
      <w:pPr>
        <w:ind w:left="180"/>
        <w:rPr>
          <w:rFonts w:eastAsiaTheme="minorHAnsi" w:cs="Arial"/>
          <w:szCs w:val="20"/>
          <w:lang w:eastAsia="en-US"/>
        </w:rPr>
      </w:pPr>
      <w:r w:rsidRPr="00AC229D">
        <w:rPr>
          <w:rFonts w:eastAsiaTheme="minorHAnsi" w:cs="Arial"/>
          <w:szCs w:val="20"/>
          <w:lang w:eastAsia="en-US"/>
        </w:rPr>
        <w:t>8.3. A aplicação das sanções previstas neste Termo de Referência não exclui, em hipótese alguma, a obrigação de</w:t>
      </w:r>
      <w:r>
        <w:rPr>
          <w:rFonts w:eastAsiaTheme="minorHAnsi" w:cs="Arial"/>
          <w:szCs w:val="20"/>
          <w:lang w:eastAsia="en-US"/>
        </w:rPr>
        <w:t xml:space="preserve"> </w:t>
      </w:r>
      <w:r w:rsidRPr="00AC229D">
        <w:rPr>
          <w:rFonts w:eastAsiaTheme="minorHAnsi" w:cs="Arial"/>
          <w:szCs w:val="20"/>
          <w:lang w:eastAsia="en-US"/>
        </w:rPr>
        <w:t>reparação integral do dano causado ao Contratante.</w:t>
      </w:r>
    </w:p>
    <w:p w14:paraId="12190F0B" w14:textId="77777777" w:rsidR="00AC229D" w:rsidRPr="00AC229D" w:rsidRDefault="00AC229D" w:rsidP="00AC229D">
      <w:pPr>
        <w:ind w:left="180"/>
        <w:rPr>
          <w:rFonts w:eastAsiaTheme="minorHAnsi" w:cs="Arial"/>
          <w:szCs w:val="20"/>
          <w:lang w:eastAsia="en-US"/>
        </w:rPr>
      </w:pPr>
    </w:p>
    <w:p w14:paraId="3A7AE2B2" w14:textId="77777777" w:rsidR="00AC229D" w:rsidRDefault="00AC229D" w:rsidP="00AC229D">
      <w:pPr>
        <w:ind w:left="180"/>
        <w:rPr>
          <w:rFonts w:eastAsiaTheme="minorHAnsi" w:cs="Arial"/>
          <w:szCs w:val="20"/>
          <w:lang w:eastAsia="en-US"/>
        </w:rPr>
      </w:pPr>
      <w:r w:rsidRPr="00AC229D">
        <w:rPr>
          <w:rFonts w:eastAsiaTheme="minorHAnsi" w:cs="Arial"/>
          <w:szCs w:val="20"/>
          <w:lang w:eastAsia="en-US"/>
        </w:rPr>
        <w:t>8.4. Todas as sanções previstas neste Termo de Referência poderão ser aplicadas cumulativamente com a multa.</w:t>
      </w:r>
    </w:p>
    <w:p w14:paraId="799B34FC" w14:textId="77777777" w:rsidR="00AC229D" w:rsidRPr="00AC229D" w:rsidRDefault="00AC229D" w:rsidP="00AC229D">
      <w:pPr>
        <w:ind w:left="180"/>
        <w:rPr>
          <w:rFonts w:eastAsiaTheme="minorHAnsi" w:cs="Arial"/>
          <w:szCs w:val="20"/>
          <w:lang w:eastAsia="en-US"/>
        </w:rPr>
      </w:pPr>
    </w:p>
    <w:p w14:paraId="15B2BDB0" w14:textId="60FD4BCE" w:rsidR="00AC229D" w:rsidRDefault="00AC229D" w:rsidP="00AC229D">
      <w:pPr>
        <w:ind w:left="180"/>
        <w:rPr>
          <w:rFonts w:eastAsiaTheme="minorHAnsi" w:cs="Arial"/>
          <w:szCs w:val="20"/>
          <w:lang w:eastAsia="en-US"/>
        </w:rPr>
      </w:pPr>
      <w:r w:rsidRPr="00AC229D">
        <w:rPr>
          <w:rFonts w:eastAsiaTheme="minorHAnsi" w:cs="Arial"/>
          <w:szCs w:val="20"/>
          <w:lang w:eastAsia="en-US"/>
        </w:rPr>
        <w:t>8.5. Antes da aplicação da multa será facultada a defesa do interessado no prazo de 15 (quinze) dias úteis, contado</w:t>
      </w:r>
      <w:r>
        <w:rPr>
          <w:rFonts w:eastAsiaTheme="minorHAnsi" w:cs="Arial"/>
          <w:szCs w:val="20"/>
          <w:lang w:eastAsia="en-US"/>
        </w:rPr>
        <w:t xml:space="preserve"> </w:t>
      </w:r>
      <w:r w:rsidRPr="00AC229D">
        <w:rPr>
          <w:rFonts w:eastAsiaTheme="minorHAnsi" w:cs="Arial"/>
          <w:szCs w:val="20"/>
          <w:lang w:eastAsia="en-US"/>
        </w:rPr>
        <w:t>da data de sua intimação.</w:t>
      </w:r>
    </w:p>
    <w:p w14:paraId="18CA5DA5" w14:textId="77777777" w:rsidR="00AC229D" w:rsidRPr="00AC229D" w:rsidRDefault="00AC229D" w:rsidP="00AC229D">
      <w:pPr>
        <w:ind w:left="180"/>
        <w:rPr>
          <w:rFonts w:eastAsiaTheme="minorHAnsi" w:cs="Arial"/>
          <w:szCs w:val="20"/>
          <w:lang w:eastAsia="en-US"/>
        </w:rPr>
      </w:pPr>
    </w:p>
    <w:p w14:paraId="369BA7F7" w14:textId="43F69E0D" w:rsidR="00AC229D" w:rsidRPr="00AC229D" w:rsidRDefault="00AC229D" w:rsidP="00AC229D">
      <w:pPr>
        <w:ind w:left="180"/>
        <w:rPr>
          <w:rFonts w:eastAsiaTheme="minorHAnsi" w:cs="Arial"/>
          <w:szCs w:val="20"/>
          <w:lang w:eastAsia="en-US"/>
        </w:rPr>
      </w:pPr>
      <w:r w:rsidRPr="00AC229D">
        <w:rPr>
          <w:rFonts w:eastAsiaTheme="minorHAnsi" w:cs="Arial"/>
          <w:szCs w:val="20"/>
          <w:lang w:eastAsia="en-US"/>
        </w:rPr>
        <w:t>8.6. Se a multa aplicada e as indenizações cabíveis forem superiores ao valor do pagamento eventualmente devido</w:t>
      </w:r>
      <w:r>
        <w:rPr>
          <w:rFonts w:eastAsiaTheme="minorHAnsi" w:cs="Arial"/>
          <w:szCs w:val="20"/>
          <w:lang w:eastAsia="en-US"/>
        </w:rPr>
        <w:t xml:space="preserve"> </w:t>
      </w:r>
      <w:r w:rsidRPr="00AC229D">
        <w:rPr>
          <w:rFonts w:eastAsiaTheme="minorHAnsi" w:cs="Arial"/>
          <w:szCs w:val="20"/>
          <w:lang w:eastAsia="en-US"/>
        </w:rPr>
        <w:t>pelo Contratante ao Contratado, além da perda desse valor, a diferença será descontada da garantia prestada ou</w:t>
      </w:r>
      <w:r>
        <w:rPr>
          <w:rFonts w:eastAsiaTheme="minorHAnsi" w:cs="Arial"/>
          <w:szCs w:val="20"/>
          <w:lang w:eastAsia="en-US"/>
        </w:rPr>
        <w:t xml:space="preserve"> </w:t>
      </w:r>
      <w:r w:rsidRPr="00AC229D">
        <w:rPr>
          <w:rFonts w:eastAsiaTheme="minorHAnsi" w:cs="Arial"/>
          <w:szCs w:val="20"/>
          <w:lang w:eastAsia="en-US"/>
        </w:rPr>
        <w:t>será cobrada judicialmente.</w:t>
      </w:r>
    </w:p>
    <w:p w14:paraId="454D2932" w14:textId="7157E3E6" w:rsidR="00AC229D" w:rsidRPr="00AC229D" w:rsidRDefault="00AC229D" w:rsidP="00AC229D">
      <w:pPr>
        <w:ind w:left="180"/>
        <w:rPr>
          <w:rFonts w:eastAsiaTheme="minorHAnsi" w:cs="Arial"/>
          <w:szCs w:val="20"/>
          <w:lang w:eastAsia="en-US"/>
        </w:rPr>
      </w:pPr>
      <w:r w:rsidRPr="00AC229D">
        <w:rPr>
          <w:rFonts w:eastAsiaTheme="minorHAnsi" w:cs="Arial"/>
          <w:szCs w:val="20"/>
          <w:lang w:eastAsia="en-US"/>
        </w:rPr>
        <w:t>8.7. A multa poderá ser recolhida administrativamente no prazo máximo de 30 (trinta) dias, a contar da data do</w:t>
      </w:r>
      <w:r>
        <w:rPr>
          <w:rFonts w:eastAsiaTheme="minorHAnsi" w:cs="Arial"/>
          <w:szCs w:val="20"/>
          <w:lang w:eastAsia="en-US"/>
        </w:rPr>
        <w:t xml:space="preserve"> </w:t>
      </w:r>
      <w:r w:rsidRPr="00AC229D">
        <w:rPr>
          <w:rFonts w:eastAsiaTheme="minorHAnsi" w:cs="Arial"/>
          <w:szCs w:val="20"/>
          <w:lang w:eastAsia="en-US"/>
        </w:rPr>
        <w:t>recebimento da comunicação enviada pela autoridade competente.</w:t>
      </w:r>
    </w:p>
    <w:p w14:paraId="5C60AE9D" w14:textId="77777777" w:rsidR="00AC229D" w:rsidRDefault="00AC229D" w:rsidP="00AC229D">
      <w:pPr>
        <w:ind w:left="180"/>
        <w:rPr>
          <w:rFonts w:eastAsiaTheme="minorHAnsi" w:cs="Arial"/>
          <w:szCs w:val="20"/>
          <w:lang w:eastAsia="en-US"/>
        </w:rPr>
      </w:pPr>
    </w:p>
    <w:p w14:paraId="6E77DFBD" w14:textId="7450D74E" w:rsidR="00AC229D" w:rsidRPr="00AC229D" w:rsidRDefault="00AC229D" w:rsidP="00AC229D">
      <w:pPr>
        <w:ind w:left="180"/>
        <w:rPr>
          <w:rFonts w:eastAsiaTheme="minorHAnsi" w:cs="Arial"/>
          <w:szCs w:val="20"/>
          <w:lang w:eastAsia="en-US"/>
        </w:rPr>
      </w:pPr>
      <w:r w:rsidRPr="00AC229D">
        <w:rPr>
          <w:rFonts w:eastAsiaTheme="minorHAnsi" w:cs="Arial"/>
          <w:szCs w:val="20"/>
          <w:lang w:eastAsia="en-US"/>
        </w:rPr>
        <w:t>8.8. A aplicação das sanções realizar-se-á em processo administrativo que assegure o contraditório e a ampla defesa</w:t>
      </w:r>
      <w:r>
        <w:rPr>
          <w:rFonts w:eastAsiaTheme="minorHAnsi" w:cs="Arial"/>
          <w:szCs w:val="20"/>
          <w:lang w:eastAsia="en-US"/>
        </w:rPr>
        <w:t xml:space="preserve"> </w:t>
      </w:r>
      <w:r w:rsidRPr="00AC229D">
        <w:rPr>
          <w:rFonts w:eastAsiaTheme="minorHAnsi" w:cs="Arial"/>
          <w:szCs w:val="20"/>
          <w:lang w:eastAsia="en-US"/>
        </w:rPr>
        <w:t>ao Contratado, observando-se o procedimento previsto no caput e parágrafos do art. 158 da Lei nº 14.133, de 2021,</w:t>
      </w:r>
    </w:p>
    <w:p w14:paraId="743ADF50" w14:textId="77777777" w:rsidR="00AC229D" w:rsidRDefault="00AC229D" w:rsidP="00AC229D">
      <w:pPr>
        <w:suppressAutoHyphens w:val="0"/>
        <w:autoSpaceDE w:val="0"/>
        <w:autoSpaceDN w:val="0"/>
        <w:adjustRightInd w:val="0"/>
        <w:ind w:left="1416"/>
        <w:rPr>
          <w:rFonts w:eastAsiaTheme="minorHAnsi" w:cs="Arial"/>
          <w:szCs w:val="20"/>
          <w:lang w:eastAsia="en-US"/>
        </w:rPr>
      </w:pPr>
    </w:p>
    <w:p w14:paraId="7554EE4D" w14:textId="37E3FE3B" w:rsidR="00AC229D" w:rsidRDefault="00AC229D" w:rsidP="00AC229D">
      <w:pPr>
        <w:suppressAutoHyphens w:val="0"/>
        <w:autoSpaceDE w:val="0"/>
        <w:autoSpaceDN w:val="0"/>
        <w:adjustRightInd w:val="0"/>
        <w:ind w:left="1416"/>
        <w:rPr>
          <w:rFonts w:eastAsiaTheme="minorHAnsi" w:cs="Arial"/>
          <w:szCs w:val="20"/>
          <w:lang w:eastAsia="en-US"/>
        </w:rPr>
      </w:pPr>
      <w:r w:rsidRPr="00AC229D">
        <w:rPr>
          <w:rFonts w:eastAsiaTheme="minorHAnsi" w:cs="Arial"/>
          <w:szCs w:val="20"/>
          <w:lang w:eastAsia="en-US"/>
        </w:rPr>
        <w:t>8.8.1. Para a garantia da ampla defesa e contraditório, as notificações serão enviadas eletronicamente para os</w:t>
      </w:r>
      <w:r>
        <w:rPr>
          <w:rFonts w:eastAsiaTheme="minorHAnsi" w:cs="Arial"/>
          <w:szCs w:val="20"/>
          <w:lang w:eastAsia="en-US"/>
        </w:rPr>
        <w:t xml:space="preserve"> </w:t>
      </w:r>
      <w:r w:rsidRPr="00AC229D">
        <w:rPr>
          <w:rFonts w:eastAsiaTheme="minorHAnsi" w:cs="Arial"/>
          <w:szCs w:val="20"/>
          <w:lang w:eastAsia="en-US"/>
        </w:rPr>
        <w:t>endereços de e-mail informados na proposta comercial, bem como os cadastrado</w:t>
      </w:r>
      <w:r>
        <w:rPr>
          <w:rFonts w:eastAsiaTheme="minorHAnsi" w:cs="Arial"/>
          <w:szCs w:val="20"/>
          <w:lang w:eastAsia="en-US"/>
        </w:rPr>
        <w:t xml:space="preserve"> </w:t>
      </w:r>
      <w:r w:rsidRPr="00AC229D">
        <w:rPr>
          <w:rFonts w:eastAsiaTheme="minorHAnsi" w:cs="Arial"/>
          <w:szCs w:val="20"/>
          <w:lang w:eastAsia="en-US"/>
        </w:rPr>
        <w:t>pela empresa no SICAF.</w:t>
      </w:r>
    </w:p>
    <w:p w14:paraId="5FCCF55A" w14:textId="77777777" w:rsidR="00AC229D" w:rsidRPr="00AC229D" w:rsidRDefault="00AC229D" w:rsidP="00AC229D">
      <w:pPr>
        <w:suppressAutoHyphens w:val="0"/>
        <w:autoSpaceDE w:val="0"/>
        <w:autoSpaceDN w:val="0"/>
        <w:adjustRightInd w:val="0"/>
        <w:ind w:left="1416"/>
        <w:rPr>
          <w:rFonts w:eastAsiaTheme="minorHAnsi" w:cs="Arial"/>
          <w:szCs w:val="20"/>
          <w:lang w:eastAsia="en-US"/>
        </w:rPr>
      </w:pPr>
    </w:p>
    <w:p w14:paraId="3087560F" w14:textId="3FE7C931" w:rsidR="004B700C" w:rsidRDefault="00AC229D" w:rsidP="00AC229D">
      <w:pPr>
        <w:suppressAutoHyphens w:val="0"/>
        <w:autoSpaceDE w:val="0"/>
        <w:autoSpaceDN w:val="0"/>
        <w:adjustRightInd w:val="0"/>
        <w:ind w:left="1416"/>
        <w:rPr>
          <w:rFonts w:eastAsiaTheme="minorHAnsi" w:cs="Arial"/>
          <w:szCs w:val="20"/>
          <w:lang w:eastAsia="en-US"/>
        </w:rPr>
      </w:pPr>
      <w:r w:rsidRPr="00AC229D">
        <w:rPr>
          <w:rFonts w:eastAsiaTheme="minorHAnsi" w:cs="Arial"/>
          <w:szCs w:val="20"/>
          <w:lang w:eastAsia="en-US"/>
        </w:rPr>
        <w:t>8.8.2. Os endereços de e-mail informados na proposta comercial e/ou cadastrados no SICAF serão</w:t>
      </w:r>
      <w:r>
        <w:rPr>
          <w:rFonts w:eastAsiaTheme="minorHAnsi" w:cs="Arial"/>
          <w:szCs w:val="20"/>
          <w:lang w:eastAsia="en-US"/>
        </w:rPr>
        <w:t xml:space="preserve"> </w:t>
      </w:r>
      <w:r w:rsidRPr="00AC229D">
        <w:rPr>
          <w:rFonts w:eastAsiaTheme="minorHAnsi" w:cs="Arial"/>
          <w:szCs w:val="20"/>
          <w:lang w:eastAsia="en-US"/>
        </w:rPr>
        <w:t>considerados de uso contínuo da empresa, não cabendo alegação de desconhecimento das comunicações a</w:t>
      </w:r>
      <w:r>
        <w:rPr>
          <w:rFonts w:eastAsiaTheme="minorHAnsi" w:cs="Arial"/>
          <w:szCs w:val="20"/>
          <w:lang w:eastAsia="en-US"/>
        </w:rPr>
        <w:t xml:space="preserve"> </w:t>
      </w:r>
      <w:r w:rsidRPr="00AC229D">
        <w:rPr>
          <w:rFonts w:eastAsiaTheme="minorHAnsi" w:cs="Arial"/>
          <w:szCs w:val="20"/>
          <w:lang w:eastAsia="en-US"/>
        </w:rPr>
        <w:t>eles comprovadamente enviadas.</w:t>
      </w:r>
    </w:p>
    <w:p w14:paraId="47C53109" w14:textId="77777777" w:rsidR="00AC229D" w:rsidRDefault="00AC229D" w:rsidP="00AC229D">
      <w:pPr>
        <w:suppressAutoHyphens w:val="0"/>
        <w:autoSpaceDE w:val="0"/>
        <w:autoSpaceDN w:val="0"/>
        <w:adjustRightInd w:val="0"/>
        <w:rPr>
          <w:rFonts w:eastAsiaTheme="minorHAnsi" w:cs="Arial"/>
          <w:szCs w:val="20"/>
          <w:lang w:eastAsia="en-US"/>
        </w:rPr>
      </w:pPr>
      <w:r>
        <w:rPr>
          <w:rFonts w:eastAsiaTheme="minorHAnsi" w:cs="Arial"/>
          <w:szCs w:val="20"/>
          <w:lang w:eastAsia="en-US"/>
        </w:rPr>
        <w:t xml:space="preserve">   </w:t>
      </w:r>
    </w:p>
    <w:p w14:paraId="3557A382" w14:textId="29D93D89" w:rsidR="00AC229D" w:rsidRPr="00AC229D" w:rsidRDefault="00AC229D" w:rsidP="00AC229D">
      <w:pPr>
        <w:suppressAutoHyphens w:val="0"/>
        <w:autoSpaceDE w:val="0"/>
        <w:autoSpaceDN w:val="0"/>
        <w:adjustRightInd w:val="0"/>
        <w:rPr>
          <w:rFonts w:eastAsiaTheme="minorHAnsi" w:cs="Arial"/>
          <w:szCs w:val="20"/>
          <w:lang w:eastAsia="en-US"/>
        </w:rPr>
      </w:pPr>
      <w:r>
        <w:rPr>
          <w:rFonts w:eastAsiaTheme="minorHAnsi" w:cs="Arial"/>
          <w:szCs w:val="20"/>
          <w:lang w:eastAsia="en-US"/>
        </w:rPr>
        <w:t xml:space="preserve">   </w:t>
      </w:r>
      <w:r w:rsidRPr="00AC229D">
        <w:rPr>
          <w:rFonts w:eastAsiaTheme="minorHAnsi" w:cs="Arial"/>
          <w:szCs w:val="20"/>
          <w:lang w:eastAsia="en-US"/>
        </w:rPr>
        <w:t>8.9. Na aplicação das sanções serão considerados:</w:t>
      </w:r>
    </w:p>
    <w:p w14:paraId="3E1F3B71" w14:textId="77777777" w:rsidR="00AC229D" w:rsidRDefault="00AC229D" w:rsidP="00AC229D">
      <w:pPr>
        <w:suppressAutoHyphens w:val="0"/>
        <w:autoSpaceDE w:val="0"/>
        <w:autoSpaceDN w:val="0"/>
        <w:adjustRightInd w:val="0"/>
        <w:ind w:left="708"/>
        <w:rPr>
          <w:rFonts w:eastAsiaTheme="minorHAnsi" w:cs="Arial"/>
          <w:szCs w:val="20"/>
          <w:lang w:eastAsia="en-US"/>
        </w:rPr>
      </w:pPr>
    </w:p>
    <w:p w14:paraId="7E287D27" w14:textId="6A4397B0" w:rsidR="00AC229D" w:rsidRPr="00AC229D" w:rsidRDefault="00AC229D" w:rsidP="00AC229D">
      <w:pPr>
        <w:suppressAutoHyphens w:val="0"/>
        <w:autoSpaceDE w:val="0"/>
        <w:autoSpaceDN w:val="0"/>
        <w:adjustRightInd w:val="0"/>
        <w:ind w:left="1416"/>
        <w:rPr>
          <w:rFonts w:eastAsiaTheme="minorHAnsi" w:cs="Arial"/>
          <w:szCs w:val="20"/>
          <w:lang w:eastAsia="en-US"/>
        </w:rPr>
      </w:pPr>
      <w:r w:rsidRPr="00AC229D">
        <w:rPr>
          <w:rFonts w:eastAsiaTheme="minorHAnsi" w:cs="Arial"/>
          <w:szCs w:val="20"/>
          <w:lang w:eastAsia="en-US"/>
        </w:rPr>
        <w:t>8.9.1. a natureza e a gravidade da infração cometida;</w:t>
      </w:r>
    </w:p>
    <w:p w14:paraId="296FC96D" w14:textId="77777777" w:rsidR="00AC229D" w:rsidRDefault="00AC229D" w:rsidP="00AC229D">
      <w:pPr>
        <w:suppressAutoHyphens w:val="0"/>
        <w:autoSpaceDE w:val="0"/>
        <w:autoSpaceDN w:val="0"/>
        <w:adjustRightInd w:val="0"/>
        <w:ind w:left="1416"/>
        <w:rPr>
          <w:rFonts w:eastAsiaTheme="minorHAnsi" w:cs="Arial"/>
          <w:szCs w:val="20"/>
          <w:lang w:eastAsia="en-US"/>
        </w:rPr>
      </w:pPr>
    </w:p>
    <w:p w14:paraId="72563395" w14:textId="408F212E" w:rsidR="00AC229D" w:rsidRPr="00AC229D" w:rsidRDefault="00AC229D" w:rsidP="00AC229D">
      <w:pPr>
        <w:suppressAutoHyphens w:val="0"/>
        <w:autoSpaceDE w:val="0"/>
        <w:autoSpaceDN w:val="0"/>
        <w:adjustRightInd w:val="0"/>
        <w:ind w:left="1416"/>
        <w:rPr>
          <w:rFonts w:eastAsiaTheme="minorHAnsi" w:cs="Arial"/>
          <w:szCs w:val="20"/>
          <w:lang w:eastAsia="en-US"/>
        </w:rPr>
      </w:pPr>
      <w:r w:rsidRPr="00AC229D">
        <w:rPr>
          <w:rFonts w:eastAsiaTheme="minorHAnsi" w:cs="Arial"/>
          <w:szCs w:val="20"/>
          <w:lang w:eastAsia="en-US"/>
        </w:rPr>
        <w:t>8.9.2. as peculiaridades do caso concreto;</w:t>
      </w:r>
    </w:p>
    <w:p w14:paraId="22A43DAE" w14:textId="77777777" w:rsidR="00AC229D" w:rsidRDefault="00AC229D" w:rsidP="00AC229D">
      <w:pPr>
        <w:suppressAutoHyphens w:val="0"/>
        <w:autoSpaceDE w:val="0"/>
        <w:autoSpaceDN w:val="0"/>
        <w:adjustRightInd w:val="0"/>
        <w:ind w:left="1416"/>
        <w:rPr>
          <w:rFonts w:eastAsiaTheme="minorHAnsi" w:cs="Arial"/>
          <w:szCs w:val="20"/>
          <w:lang w:eastAsia="en-US"/>
        </w:rPr>
      </w:pPr>
    </w:p>
    <w:p w14:paraId="7005C30D" w14:textId="5ADB1AE9" w:rsidR="00AC229D" w:rsidRPr="00AC229D" w:rsidRDefault="00AC229D" w:rsidP="00AC229D">
      <w:pPr>
        <w:suppressAutoHyphens w:val="0"/>
        <w:autoSpaceDE w:val="0"/>
        <w:autoSpaceDN w:val="0"/>
        <w:adjustRightInd w:val="0"/>
        <w:ind w:left="1416"/>
        <w:rPr>
          <w:rFonts w:eastAsiaTheme="minorHAnsi" w:cs="Arial"/>
          <w:szCs w:val="20"/>
          <w:lang w:eastAsia="en-US"/>
        </w:rPr>
      </w:pPr>
      <w:r w:rsidRPr="00AC229D">
        <w:rPr>
          <w:rFonts w:eastAsiaTheme="minorHAnsi" w:cs="Arial"/>
          <w:szCs w:val="20"/>
          <w:lang w:eastAsia="en-US"/>
        </w:rPr>
        <w:t>8.9.3. as circunstâncias agravantes ou atenuantes;</w:t>
      </w:r>
    </w:p>
    <w:p w14:paraId="31E895BD" w14:textId="77777777" w:rsidR="00AC229D" w:rsidRDefault="00AC229D" w:rsidP="00AC229D">
      <w:pPr>
        <w:suppressAutoHyphens w:val="0"/>
        <w:autoSpaceDE w:val="0"/>
        <w:autoSpaceDN w:val="0"/>
        <w:adjustRightInd w:val="0"/>
        <w:ind w:left="1416"/>
        <w:rPr>
          <w:rFonts w:eastAsiaTheme="minorHAnsi" w:cs="Arial"/>
          <w:szCs w:val="20"/>
          <w:lang w:eastAsia="en-US"/>
        </w:rPr>
      </w:pPr>
    </w:p>
    <w:p w14:paraId="2818C787" w14:textId="11DEF84E" w:rsidR="00AC229D" w:rsidRPr="00AC229D" w:rsidRDefault="00AC229D" w:rsidP="00AC229D">
      <w:pPr>
        <w:suppressAutoHyphens w:val="0"/>
        <w:autoSpaceDE w:val="0"/>
        <w:autoSpaceDN w:val="0"/>
        <w:adjustRightInd w:val="0"/>
        <w:ind w:left="1416"/>
        <w:rPr>
          <w:rFonts w:eastAsiaTheme="minorHAnsi" w:cs="Arial"/>
          <w:szCs w:val="20"/>
          <w:lang w:eastAsia="en-US"/>
        </w:rPr>
      </w:pPr>
      <w:r w:rsidRPr="00AC229D">
        <w:rPr>
          <w:rFonts w:eastAsiaTheme="minorHAnsi" w:cs="Arial"/>
          <w:szCs w:val="20"/>
          <w:lang w:eastAsia="en-US"/>
        </w:rPr>
        <w:t>8.9.4. os danos que dela provierem para o Contratante; e</w:t>
      </w:r>
    </w:p>
    <w:p w14:paraId="2421715C" w14:textId="77777777" w:rsidR="00AC229D" w:rsidRDefault="00AC229D" w:rsidP="00AC229D">
      <w:pPr>
        <w:suppressAutoHyphens w:val="0"/>
        <w:autoSpaceDE w:val="0"/>
        <w:autoSpaceDN w:val="0"/>
        <w:adjustRightInd w:val="0"/>
        <w:ind w:left="1416"/>
        <w:rPr>
          <w:rFonts w:eastAsiaTheme="minorHAnsi" w:cs="Arial"/>
          <w:szCs w:val="20"/>
          <w:lang w:eastAsia="en-US"/>
        </w:rPr>
      </w:pPr>
    </w:p>
    <w:p w14:paraId="5A60373A" w14:textId="4055292F" w:rsidR="004B700C" w:rsidRPr="004B700C" w:rsidRDefault="00AC229D" w:rsidP="00AC229D">
      <w:pPr>
        <w:suppressAutoHyphens w:val="0"/>
        <w:autoSpaceDE w:val="0"/>
        <w:autoSpaceDN w:val="0"/>
        <w:adjustRightInd w:val="0"/>
        <w:ind w:left="1416"/>
        <w:rPr>
          <w:rFonts w:eastAsiaTheme="minorHAnsi" w:cs="Arial"/>
          <w:szCs w:val="20"/>
          <w:lang w:eastAsia="en-US"/>
        </w:rPr>
      </w:pPr>
      <w:r w:rsidRPr="00AC229D">
        <w:rPr>
          <w:rFonts w:eastAsiaTheme="minorHAnsi" w:cs="Arial"/>
          <w:szCs w:val="20"/>
          <w:lang w:eastAsia="en-US"/>
        </w:rPr>
        <w:t>8.9.5. a implantação ou o aperfeiçoamento de programa de integridade, conforme normas e orientações dos</w:t>
      </w:r>
      <w:r>
        <w:rPr>
          <w:rFonts w:eastAsiaTheme="minorHAnsi" w:cs="Arial"/>
          <w:szCs w:val="20"/>
          <w:lang w:eastAsia="en-US"/>
        </w:rPr>
        <w:t xml:space="preserve"> </w:t>
      </w:r>
      <w:r w:rsidRPr="00AC229D">
        <w:rPr>
          <w:rFonts w:eastAsiaTheme="minorHAnsi" w:cs="Arial"/>
          <w:szCs w:val="20"/>
          <w:lang w:eastAsia="en-US"/>
        </w:rPr>
        <w:t>órgãos de controle.</w:t>
      </w:r>
    </w:p>
    <w:p w14:paraId="0B62172E" w14:textId="77777777" w:rsidR="004B700C" w:rsidRDefault="004B700C" w:rsidP="00AC229D">
      <w:pPr>
        <w:suppressAutoHyphens w:val="0"/>
        <w:autoSpaceDE w:val="0"/>
        <w:autoSpaceDN w:val="0"/>
        <w:adjustRightInd w:val="0"/>
        <w:rPr>
          <w:rFonts w:eastAsiaTheme="minorHAnsi" w:cs="Arial"/>
          <w:szCs w:val="20"/>
          <w:lang w:eastAsia="en-US"/>
        </w:rPr>
      </w:pPr>
    </w:p>
    <w:p w14:paraId="36DB8327" w14:textId="17C1565F" w:rsidR="00AC229D" w:rsidRPr="00AC229D" w:rsidRDefault="00AC229D" w:rsidP="00AC229D">
      <w:pPr>
        <w:rPr>
          <w:rFonts w:eastAsiaTheme="minorHAnsi" w:cs="Arial"/>
          <w:szCs w:val="20"/>
          <w:lang w:eastAsia="en-US"/>
        </w:rPr>
      </w:pPr>
      <w:r>
        <w:rPr>
          <w:rFonts w:eastAsiaTheme="minorHAnsi" w:cs="Arial"/>
          <w:szCs w:val="20"/>
          <w:lang w:eastAsia="en-US"/>
        </w:rPr>
        <w:t xml:space="preserve">   </w:t>
      </w:r>
      <w:r w:rsidRPr="00AC229D">
        <w:rPr>
          <w:rFonts w:eastAsiaTheme="minorHAnsi" w:cs="Arial"/>
          <w:szCs w:val="20"/>
          <w:lang w:eastAsia="en-US"/>
        </w:rPr>
        <w:t>8.10.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076C42C3" w14:textId="77777777" w:rsidR="00AC229D" w:rsidRDefault="00AC229D" w:rsidP="00AC229D">
      <w:pPr>
        <w:pStyle w:val="PargrafodaLista"/>
        <w:rPr>
          <w:rFonts w:eastAsiaTheme="minorHAnsi" w:cs="Arial"/>
          <w:szCs w:val="20"/>
          <w:lang w:eastAsia="en-US"/>
        </w:rPr>
      </w:pPr>
    </w:p>
    <w:p w14:paraId="325E7EBE" w14:textId="31D9B11C" w:rsidR="00AC229D" w:rsidRPr="00AC229D" w:rsidRDefault="00AC229D" w:rsidP="00AC229D">
      <w:pPr>
        <w:pStyle w:val="PargrafodaLista"/>
        <w:ind w:left="0"/>
        <w:rPr>
          <w:rFonts w:eastAsiaTheme="minorHAnsi" w:cs="Arial"/>
          <w:szCs w:val="20"/>
          <w:lang w:eastAsia="en-US"/>
        </w:rPr>
      </w:pPr>
      <w:r w:rsidRPr="00AC229D">
        <w:rPr>
          <w:rFonts w:eastAsiaTheme="minorHAnsi" w:cs="Arial"/>
          <w:szCs w:val="20"/>
          <w:lang w:eastAsia="en-US"/>
        </w:rPr>
        <w:lastRenderedPageBreak/>
        <w:t>8.11. A personalidade jurídica do Contratado poderá ser desconsiderada sempre que utilizada com abuso do direito</w:t>
      </w:r>
      <w:r>
        <w:rPr>
          <w:rFonts w:eastAsiaTheme="minorHAnsi" w:cs="Arial"/>
          <w:szCs w:val="20"/>
          <w:lang w:eastAsia="en-US"/>
        </w:rPr>
        <w:t xml:space="preserve"> </w:t>
      </w:r>
      <w:r w:rsidRPr="00AC229D">
        <w:rPr>
          <w:rFonts w:eastAsiaTheme="minorHAnsi" w:cs="Arial"/>
          <w:szCs w:val="20"/>
          <w:lang w:eastAsia="en-US"/>
        </w:rPr>
        <w:t>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367E71B" w14:textId="77777777" w:rsidR="00AC229D" w:rsidRDefault="00AC229D" w:rsidP="00AC229D">
      <w:pPr>
        <w:pStyle w:val="PargrafodaLista"/>
        <w:ind w:left="0"/>
        <w:rPr>
          <w:rFonts w:eastAsiaTheme="minorHAnsi" w:cs="Arial"/>
          <w:szCs w:val="20"/>
          <w:lang w:eastAsia="en-US"/>
        </w:rPr>
      </w:pPr>
    </w:p>
    <w:p w14:paraId="7C8B7402" w14:textId="5C8B3472" w:rsidR="00AC229D" w:rsidRPr="00AC229D" w:rsidRDefault="00AC229D" w:rsidP="00AC229D">
      <w:pPr>
        <w:pStyle w:val="PargrafodaLista"/>
        <w:ind w:left="0"/>
        <w:rPr>
          <w:rFonts w:eastAsiaTheme="minorHAnsi" w:cs="Arial"/>
          <w:szCs w:val="20"/>
          <w:lang w:eastAsia="en-US"/>
        </w:rPr>
      </w:pPr>
      <w:r w:rsidRPr="00AC229D">
        <w:rPr>
          <w:rFonts w:eastAsiaTheme="minorHAnsi" w:cs="Arial"/>
          <w:szCs w:val="20"/>
          <w:lang w:eastAsia="en-US"/>
        </w:rPr>
        <w:t>8.12. O Contratante deverá, no prazo máximo de 15 (quinze) dias úteis, contado da data de aplicação da sanção,</w:t>
      </w:r>
      <w:r>
        <w:rPr>
          <w:rFonts w:eastAsiaTheme="minorHAnsi" w:cs="Arial"/>
          <w:szCs w:val="20"/>
          <w:lang w:eastAsia="en-US"/>
        </w:rPr>
        <w:t xml:space="preserve"> </w:t>
      </w:r>
      <w:r w:rsidRPr="00AC229D">
        <w:rPr>
          <w:rFonts w:eastAsiaTheme="minorHAnsi" w:cs="Arial"/>
          <w:szCs w:val="20"/>
          <w:lang w:eastAsia="en-US"/>
        </w:rPr>
        <w:t>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37F8BE89" w14:textId="77777777" w:rsidR="00AC229D" w:rsidRDefault="00AC229D" w:rsidP="00AC229D">
      <w:pPr>
        <w:pStyle w:val="PargrafodaLista"/>
        <w:ind w:left="0"/>
        <w:rPr>
          <w:rFonts w:eastAsiaTheme="minorHAnsi" w:cs="Arial"/>
          <w:szCs w:val="20"/>
          <w:lang w:eastAsia="en-US"/>
        </w:rPr>
      </w:pPr>
    </w:p>
    <w:p w14:paraId="0CEE5AAE" w14:textId="4DB1C5A9" w:rsidR="00AC229D" w:rsidRPr="00AC229D" w:rsidRDefault="00AC229D" w:rsidP="00AC229D">
      <w:pPr>
        <w:pStyle w:val="PargrafodaLista"/>
        <w:ind w:left="0"/>
        <w:rPr>
          <w:rFonts w:eastAsiaTheme="minorHAnsi" w:cs="Arial"/>
          <w:szCs w:val="20"/>
          <w:lang w:eastAsia="en-US"/>
        </w:rPr>
      </w:pPr>
      <w:r w:rsidRPr="00AC229D">
        <w:rPr>
          <w:rFonts w:eastAsiaTheme="minorHAnsi" w:cs="Arial"/>
          <w:szCs w:val="20"/>
          <w:lang w:eastAsia="en-US"/>
        </w:rPr>
        <w:t>8.12.1. As penalidades serão obrigatoriamente registradas no SICAF.</w:t>
      </w:r>
    </w:p>
    <w:p w14:paraId="367F5377" w14:textId="77777777" w:rsidR="00AC229D" w:rsidRDefault="00AC229D" w:rsidP="00AC229D">
      <w:pPr>
        <w:pStyle w:val="PargrafodaLista"/>
        <w:ind w:left="0"/>
        <w:rPr>
          <w:rFonts w:eastAsiaTheme="minorHAnsi" w:cs="Arial"/>
          <w:szCs w:val="20"/>
          <w:lang w:eastAsia="en-US"/>
        </w:rPr>
      </w:pPr>
    </w:p>
    <w:p w14:paraId="7E51D3F4" w14:textId="4127FF70" w:rsidR="00AC229D" w:rsidRPr="00AC229D" w:rsidRDefault="00AC229D" w:rsidP="00AC229D">
      <w:pPr>
        <w:pStyle w:val="PargrafodaLista"/>
        <w:ind w:left="0"/>
        <w:rPr>
          <w:rFonts w:eastAsiaTheme="minorHAnsi" w:cs="Arial"/>
          <w:szCs w:val="20"/>
          <w:lang w:eastAsia="en-US"/>
        </w:rPr>
      </w:pPr>
      <w:r w:rsidRPr="00AC229D">
        <w:rPr>
          <w:rFonts w:eastAsiaTheme="minorHAnsi" w:cs="Arial"/>
          <w:szCs w:val="20"/>
          <w:lang w:eastAsia="en-US"/>
        </w:rPr>
        <w:t>8.13. As sanções de impedimento de licitar e contratar e declaração de inidoneidade para licitar ou contratar são</w:t>
      </w:r>
      <w:r>
        <w:rPr>
          <w:rFonts w:eastAsiaTheme="minorHAnsi" w:cs="Arial"/>
          <w:szCs w:val="20"/>
          <w:lang w:eastAsia="en-US"/>
        </w:rPr>
        <w:t xml:space="preserve"> </w:t>
      </w:r>
      <w:r w:rsidRPr="00AC229D">
        <w:rPr>
          <w:rFonts w:eastAsiaTheme="minorHAnsi" w:cs="Arial"/>
          <w:szCs w:val="20"/>
          <w:lang w:eastAsia="en-US"/>
        </w:rPr>
        <w:t>passíveis de reabilitação na forma do art. 163 da Lei nº 14.133, de 2021.</w:t>
      </w:r>
    </w:p>
    <w:p w14:paraId="36BE1D23" w14:textId="77777777" w:rsidR="00AC229D" w:rsidRDefault="00AC229D" w:rsidP="00AC229D">
      <w:pPr>
        <w:pStyle w:val="PargrafodaLista"/>
        <w:ind w:left="0"/>
        <w:rPr>
          <w:rFonts w:eastAsiaTheme="minorHAnsi" w:cs="Arial"/>
          <w:szCs w:val="20"/>
          <w:lang w:eastAsia="en-US"/>
        </w:rPr>
      </w:pPr>
    </w:p>
    <w:p w14:paraId="3620F708" w14:textId="1DBEAB4B" w:rsidR="00AC229D" w:rsidRPr="00AC229D" w:rsidRDefault="00AC229D" w:rsidP="00AC229D">
      <w:pPr>
        <w:pStyle w:val="PargrafodaLista"/>
        <w:ind w:left="0"/>
        <w:rPr>
          <w:rFonts w:eastAsiaTheme="minorHAnsi" w:cs="Arial"/>
          <w:szCs w:val="20"/>
          <w:lang w:eastAsia="en-US"/>
        </w:rPr>
      </w:pPr>
      <w:r w:rsidRPr="00AC229D">
        <w:rPr>
          <w:rFonts w:eastAsiaTheme="minorHAnsi" w:cs="Arial"/>
          <w:szCs w:val="20"/>
          <w:lang w:eastAsia="en-US"/>
        </w:rPr>
        <w:t>8.14. Os débitos do Contratado para com a Administração Contratante, resultantes de multa administrativa e/ou</w:t>
      </w:r>
      <w:r>
        <w:rPr>
          <w:rFonts w:eastAsiaTheme="minorHAnsi" w:cs="Arial"/>
          <w:szCs w:val="20"/>
          <w:lang w:eastAsia="en-US"/>
        </w:rPr>
        <w:t xml:space="preserve"> </w:t>
      </w:r>
      <w:r w:rsidRPr="00AC229D">
        <w:rPr>
          <w:rFonts w:eastAsiaTheme="minorHAnsi" w:cs="Arial"/>
          <w:szCs w:val="20"/>
          <w:lang w:eastAsia="en-US"/>
        </w:rPr>
        <w:t>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4CD22D4E" w14:textId="77777777" w:rsidR="00AC229D" w:rsidRPr="00894B23" w:rsidRDefault="00AC229D" w:rsidP="00AC229D">
      <w:pPr>
        <w:pStyle w:val="PargrafodaLista"/>
        <w:suppressAutoHyphens w:val="0"/>
        <w:autoSpaceDE w:val="0"/>
        <w:autoSpaceDN w:val="0"/>
        <w:adjustRightInd w:val="0"/>
        <w:rPr>
          <w:rFonts w:eastAsiaTheme="minorHAnsi" w:cs="Arial"/>
          <w:szCs w:val="20"/>
          <w:lang w:eastAsia="en-US"/>
        </w:rPr>
      </w:pPr>
    </w:p>
    <w:p w14:paraId="4284BDD4" w14:textId="77777777" w:rsidR="00405AF1" w:rsidRDefault="005036CB">
      <w:pPr>
        <w:pStyle w:val="PADRO"/>
        <w:keepNext w:val="0"/>
        <w:widowControl/>
        <w:numPr>
          <w:ilvl w:val="0"/>
          <w:numId w:val="5"/>
        </w:numPr>
        <w:shd w:val="clear" w:color="auto" w:fill="auto"/>
        <w:spacing w:before="120" w:after="120"/>
        <w:rPr>
          <w:rFonts w:ascii="Arial" w:hAnsi="Arial" w:cs="Arial"/>
          <w:b/>
          <w:szCs w:val="20"/>
        </w:rPr>
      </w:pPr>
      <w:r>
        <w:rPr>
          <w:rFonts w:ascii="Arial" w:hAnsi="Arial" w:cs="Arial"/>
          <w:b/>
          <w:szCs w:val="20"/>
        </w:rPr>
        <w:t>DAS DISPOSIÇÕES GERAIS</w:t>
      </w:r>
    </w:p>
    <w:p w14:paraId="7973525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582ADC20"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republicar o presente aviso com uma nova data;</w:t>
      </w:r>
    </w:p>
    <w:p w14:paraId="7F4B8FAA"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10D35702" w14:textId="77777777" w:rsidR="00405AF1" w:rsidRDefault="005036CB">
      <w:pPr>
        <w:numPr>
          <w:ilvl w:val="3"/>
          <w:numId w:val="5"/>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16BDB116"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063F45CE"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14:paraId="446594C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095ED4"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6A8797E5"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EDB24D3"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68209D6C" w14:textId="77777777" w:rsidR="00405AF1" w:rsidRDefault="005036CB">
      <w:pPr>
        <w:numPr>
          <w:ilvl w:val="1"/>
          <w:numId w:val="5"/>
        </w:numPr>
        <w:spacing w:before="120" w:after="120" w:line="276" w:lineRule="auto"/>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644324B"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14A3CF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5811A1C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37782529"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Da sessão pública será divulgada Ata no sistema eletrônico.</w:t>
      </w:r>
    </w:p>
    <w:p w14:paraId="152A7099" w14:textId="45D61244" w:rsidR="005F1CDE" w:rsidRPr="005F1CDE" w:rsidRDefault="005F1CDE" w:rsidP="005F1CDE">
      <w:pPr>
        <w:numPr>
          <w:ilvl w:val="1"/>
          <w:numId w:val="5"/>
        </w:numPr>
        <w:spacing w:before="120" w:after="120" w:line="276" w:lineRule="auto"/>
        <w:jc w:val="both"/>
        <w:rPr>
          <w:rFonts w:cs="Arial"/>
          <w:color w:val="000000"/>
          <w:szCs w:val="20"/>
        </w:rPr>
      </w:pPr>
      <w:r>
        <w:rPr>
          <w:rFonts w:cs="Arial"/>
          <w:color w:val="000000"/>
          <w:szCs w:val="20"/>
        </w:rPr>
        <w:t>O Aviso de Dispensa e seu Anexo II foram elaborados pelo Setor de Compras</w:t>
      </w:r>
      <w:r w:rsidR="00B83794">
        <w:rPr>
          <w:rFonts w:cs="Arial"/>
          <w:color w:val="000000"/>
          <w:szCs w:val="20"/>
        </w:rPr>
        <w:t xml:space="preserve"> e Licitação da Unidade de Compras</w:t>
      </w:r>
      <w:r>
        <w:rPr>
          <w:rFonts w:cs="Arial"/>
          <w:color w:val="000000"/>
          <w:szCs w:val="20"/>
        </w:rPr>
        <w:t xml:space="preserve"> do Departamento de Planejamento, Compras e Gestão – DEPCG, com base no Termo de Referência e Estudo Técnico Preliminar.</w:t>
      </w:r>
    </w:p>
    <w:p w14:paraId="173675E1" w14:textId="77777777" w:rsidR="00405AF1" w:rsidRDefault="005036CB">
      <w:pPr>
        <w:numPr>
          <w:ilvl w:val="1"/>
          <w:numId w:val="5"/>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1F55065E"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 xml:space="preserve">ANEXO I – </w:t>
      </w:r>
      <w:r>
        <w:rPr>
          <w:rFonts w:cs="Arial"/>
          <w:szCs w:val="20"/>
        </w:rPr>
        <w:t>Termo de Referência.</w:t>
      </w:r>
    </w:p>
    <w:p w14:paraId="47EDFAE6" w14:textId="1C46E57E" w:rsidR="00405AF1" w:rsidRPr="00DF1F28" w:rsidRDefault="005036CB" w:rsidP="00DF1F28">
      <w:pPr>
        <w:numPr>
          <w:ilvl w:val="2"/>
          <w:numId w:val="5"/>
        </w:numPr>
        <w:spacing w:before="120" w:after="120" w:line="276" w:lineRule="auto"/>
        <w:jc w:val="both"/>
        <w:rPr>
          <w:rFonts w:cs="Arial"/>
          <w:color w:val="000000"/>
          <w:szCs w:val="20"/>
        </w:rPr>
      </w:pPr>
      <w:r w:rsidRPr="000B30BD">
        <w:rPr>
          <w:rFonts w:cs="Arial"/>
          <w:color w:val="000000"/>
          <w:szCs w:val="20"/>
        </w:rPr>
        <w:t xml:space="preserve">ANEXO II – Minuta </w:t>
      </w:r>
      <w:r w:rsidR="00F07EF5" w:rsidRPr="000B30BD">
        <w:rPr>
          <w:rFonts w:cs="Arial"/>
          <w:color w:val="000000"/>
          <w:szCs w:val="20"/>
        </w:rPr>
        <w:t>de Contrato</w:t>
      </w:r>
      <w:r w:rsidR="000B30BD">
        <w:rPr>
          <w:rFonts w:cs="Arial"/>
          <w:color w:val="000000"/>
          <w:szCs w:val="20"/>
        </w:rPr>
        <w:t>.</w:t>
      </w:r>
    </w:p>
    <w:p w14:paraId="0FBF2771" w14:textId="30D31062" w:rsidR="00405AF1" w:rsidRDefault="005036CB" w:rsidP="00DF1F28">
      <w:pPr>
        <w:jc w:val="right"/>
        <w:rPr>
          <w:rFonts w:cs="Arial"/>
          <w:szCs w:val="20"/>
        </w:rPr>
      </w:pPr>
      <w:r>
        <w:rPr>
          <w:rFonts w:cs="Arial"/>
          <w:szCs w:val="20"/>
        </w:rPr>
        <w:t xml:space="preserve">Belo Horizonte, </w:t>
      </w:r>
      <w:r w:rsidR="00955200">
        <w:rPr>
          <w:rFonts w:cs="Arial"/>
          <w:szCs w:val="20"/>
        </w:rPr>
        <w:t>24</w:t>
      </w:r>
      <w:r w:rsidR="00B83794">
        <w:rPr>
          <w:rFonts w:cs="Arial"/>
          <w:szCs w:val="20"/>
        </w:rPr>
        <w:t xml:space="preserve"> </w:t>
      </w:r>
      <w:r w:rsidR="0046663D">
        <w:rPr>
          <w:rFonts w:cs="Arial"/>
          <w:szCs w:val="20"/>
        </w:rPr>
        <w:t xml:space="preserve">de </w:t>
      </w:r>
      <w:r w:rsidR="00955200">
        <w:rPr>
          <w:rFonts w:cs="Arial"/>
          <w:szCs w:val="20"/>
        </w:rPr>
        <w:t>fevereiro</w:t>
      </w:r>
      <w:r w:rsidR="0046663D">
        <w:rPr>
          <w:rFonts w:cs="Arial"/>
          <w:szCs w:val="20"/>
        </w:rPr>
        <w:t xml:space="preserve"> de 202</w:t>
      </w:r>
      <w:r w:rsidR="00955200">
        <w:rPr>
          <w:rFonts w:cs="Arial"/>
          <w:szCs w:val="20"/>
        </w:rPr>
        <w:t>6</w:t>
      </w:r>
    </w:p>
    <w:p w14:paraId="3358E461" w14:textId="77777777" w:rsidR="00405AF1" w:rsidRDefault="00405AF1">
      <w:pPr>
        <w:jc w:val="right"/>
        <w:rPr>
          <w:rFonts w:cs="Arial"/>
          <w:szCs w:val="20"/>
        </w:rPr>
      </w:pPr>
    </w:p>
    <w:p w14:paraId="743E3E44" w14:textId="77777777" w:rsidR="00405AF1" w:rsidRDefault="00405AF1" w:rsidP="00D76798">
      <w:pPr>
        <w:jc w:val="center"/>
        <w:rPr>
          <w:rFonts w:cs="Arial"/>
          <w:szCs w:val="20"/>
        </w:rPr>
      </w:pPr>
    </w:p>
    <w:p w14:paraId="6BF05626" w14:textId="77777777" w:rsidR="00D76798" w:rsidRDefault="00D76798" w:rsidP="00D76798">
      <w:pPr>
        <w:jc w:val="center"/>
        <w:rPr>
          <w:rFonts w:cs="Arial"/>
          <w:szCs w:val="20"/>
        </w:rPr>
      </w:pPr>
    </w:p>
    <w:p w14:paraId="0FEC6CA7" w14:textId="77777777" w:rsidR="002E02BA" w:rsidRDefault="002E02BA" w:rsidP="00D76798">
      <w:pPr>
        <w:jc w:val="center"/>
        <w:rPr>
          <w:rFonts w:cs="Arial"/>
          <w:szCs w:val="20"/>
        </w:rPr>
      </w:pPr>
    </w:p>
    <w:p w14:paraId="3147008C" w14:textId="77777777" w:rsidR="002E02BA" w:rsidRDefault="002E02BA" w:rsidP="00D76798">
      <w:pPr>
        <w:jc w:val="center"/>
        <w:rPr>
          <w:rFonts w:cs="Arial"/>
          <w:szCs w:val="20"/>
        </w:rPr>
      </w:pPr>
    </w:p>
    <w:p w14:paraId="14C8C9CF" w14:textId="77777777" w:rsidR="002E02BA" w:rsidRDefault="002E02BA" w:rsidP="00D76798">
      <w:pPr>
        <w:jc w:val="center"/>
        <w:rPr>
          <w:rFonts w:cs="Arial"/>
          <w:szCs w:val="20"/>
        </w:rPr>
      </w:pPr>
    </w:p>
    <w:p w14:paraId="1BFD08E2" w14:textId="5A3EC8A5" w:rsidR="00272FC2" w:rsidRDefault="00272FC2" w:rsidP="00272FC2">
      <w:pPr>
        <w:jc w:val="center"/>
        <w:rPr>
          <w:rFonts w:cs="Arial"/>
          <w:szCs w:val="20"/>
        </w:rPr>
      </w:pPr>
      <w:r>
        <w:rPr>
          <w:rFonts w:cs="Arial"/>
          <w:szCs w:val="20"/>
        </w:rPr>
        <w:t>_________________________________</w:t>
      </w:r>
    </w:p>
    <w:p w14:paraId="7A211D89" w14:textId="2FA7D778" w:rsidR="00272FC2" w:rsidRDefault="00272FC2" w:rsidP="00272FC2">
      <w:pPr>
        <w:jc w:val="center"/>
        <w:rPr>
          <w:rFonts w:cs="Arial"/>
          <w:szCs w:val="20"/>
        </w:rPr>
      </w:pPr>
      <w:r>
        <w:rPr>
          <w:rFonts w:cs="Arial"/>
          <w:szCs w:val="20"/>
        </w:rPr>
        <w:t xml:space="preserve">João Marcus Vargas de Faria </w:t>
      </w:r>
    </w:p>
    <w:p w14:paraId="66BC75B1" w14:textId="5C365556" w:rsidR="00272FC2" w:rsidRDefault="00272FC2" w:rsidP="00272FC2">
      <w:pPr>
        <w:jc w:val="center"/>
        <w:rPr>
          <w:rFonts w:cs="Arial"/>
          <w:szCs w:val="20"/>
        </w:rPr>
      </w:pPr>
      <w:r>
        <w:rPr>
          <w:rFonts w:cs="Arial"/>
          <w:szCs w:val="20"/>
        </w:rPr>
        <w:t>Estagiário do setor de compras e licitação</w:t>
      </w:r>
    </w:p>
    <w:p w14:paraId="6B03F0B3" w14:textId="77777777" w:rsidR="00272FC2" w:rsidRDefault="00272FC2" w:rsidP="00272FC2">
      <w:pPr>
        <w:jc w:val="center"/>
        <w:rPr>
          <w:rFonts w:cs="Arial"/>
          <w:szCs w:val="20"/>
        </w:rPr>
      </w:pPr>
    </w:p>
    <w:p w14:paraId="11923B53" w14:textId="309E6503" w:rsidR="00272FC2" w:rsidRDefault="00272FC2" w:rsidP="00272FC2">
      <w:pPr>
        <w:rPr>
          <w:rFonts w:cs="Arial"/>
          <w:szCs w:val="20"/>
        </w:rPr>
      </w:pPr>
    </w:p>
    <w:p w14:paraId="5CC32D18" w14:textId="77777777" w:rsidR="003370C3" w:rsidRDefault="003370C3" w:rsidP="00272FC2">
      <w:pPr>
        <w:rPr>
          <w:rFonts w:cs="Arial"/>
          <w:szCs w:val="20"/>
        </w:rPr>
      </w:pPr>
    </w:p>
    <w:p w14:paraId="0658FF51" w14:textId="74BB2862" w:rsidR="002E02F6" w:rsidRDefault="00216F8D">
      <w:pPr>
        <w:jc w:val="center"/>
        <w:rPr>
          <w:rFonts w:cs="Arial"/>
          <w:szCs w:val="20"/>
        </w:rPr>
      </w:pPr>
      <w:r>
        <w:rPr>
          <w:rFonts w:cs="Arial"/>
          <w:szCs w:val="20"/>
        </w:rPr>
        <w:lastRenderedPageBreak/>
        <w:t>__</w:t>
      </w:r>
      <w:r w:rsidR="002E02F6">
        <w:rPr>
          <w:rFonts w:cs="Arial"/>
          <w:szCs w:val="20"/>
        </w:rPr>
        <w:t>__________________________________</w:t>
      </w:r>
      <w:r>
        <w:rPr>
          <w:rFonts w:cs="Arial"/>
          <w:szCs w:val="20"/>
        </w:rPr>
        <w:t>_</w:t>
      </w:r>
    </w:p>
    <w:p w14:paraId="0AB73C7B" w14:textId="574B7F21" w:rsidR="00405AF1" w:rsidRDefault="005E5F2C">
      <w:pPr>
        <w:jc w:val="center"/>
        <w:rPr>
          <w:rFonts w:cs="Arial"/>
        </w:rPr>
      </w:pPr>
      <w:r>
        <w:rPr>
          <w:rFonts w:cs="Arial"/>
        </w:rPr>
        <w:t>Regina Marques Mendes França</w:t>
      </w:r>
    </w:p>
    <w:p w14:paraId="3297F4E7" w14:textId="3A3CCBD6" w:rsidR="00405AF1" w:rsidRDefault="005E5F2C">
      <w:pPr>
        <w:jc w:val="center"/>
        <w:rPr>
          <w:rFonts w:cs="Arial"/>
          <w:szCs w:val="20"/>
        </w:rPr>
      </w:pPr>
      <w:r>
        <w:rPr>
          <w:rFonts w:cs="Arial"/>
          <w:szCs w:val="20"/>
        </w:rPr>
        <w:t>Subcoordenadora da Unidade de Compras</w:t>
      </w:r>
    </w:p>
    <w:p w14:paraId="7C4B0A39" w14:textId="77777777" w:rsidR="00405AF1" w:rsidRDefault="00405AF1" w:rsidP="00272FC2">
      <w:pPr>
        <w:rPr>
          <w:rFonts w:cs="Arial"/>
          <w:szCs w:val="20"/>
        </w:rPr>
      </w:pPr>
    </w:p>
    <w:p w14:paraId="4C1ADFFA" w14:textId="77777777" w:rsidR="002E02F6" w:rsidRDefault="002E02F6">
      <w:pPr>
        <w:jc w:val="center"/>
        <w:rPr>
          <w:rFonts w:cs="Arial"/>
          <w:szCs w:val="20"/>
        </w:rPr>
      </w:pPr>
    </w:p>
    <w:p w14:paraId="6C4B9499" w14:textId="77777777" w:rsidR="002E02F6" w:rsidRDefault="002E02F6">
      <w:pPr>
        <w:jc w:val="center"/>
        <w:rPr>
          <w:rFonts w:cs="Arial"/>
          <w:szCs w:val="20"/>
        </w:rPr>
      </w:pPr>
    </w:p>
    <w:p w14:paraId="65D41CA6" w14:textId="3E0F4EB7" w:rsidR="00405AF1" w:rsidRDefault="005036CB">
      <w:pPr>
        <w:jc w:val="center"/>
        <w:rPr>
          <w:rFonts w:cs="Arial"/>
          <w:szCs w:val="20"/>
        </w:rPr>
      </w:pPr>
      <w:r>
        <w:rPr>
          <w:rFonts w:cs="Arial"/>
          <w:szCs w:val="20"/>
        </w:rPr>
        <w:t>________________________________</w:t>
      </w:r>
    </w:p>
    <w:p w14:paraId="155BF488" w14:textId="77777777" w:rsidR="00405AF1" w:rsidRDefault="005036CB">
      <w:pPr>
        <w:jc w:val="center"/>
        <w:rPr>
          <w:rFonts w:cs="Arial"/>
          <w:szCs w:val="20"/>
        </w:rPr>
      </w:pPr>
      <w:r>
        <w:rPr>
          <w:rFonts w:cs="Arial"/>
          <w:szCs w:val="20"/>
        </w:rPr>
        <w:t>Enfª Maria do Socorro Pacheco Pena</w:t>
      </w:r>
    </w:p>
    <w:p w14:paraId="03C0D249" w14:textId="77777777" w:rsidR="00405AF1" w:rsidRDefault="005036CB">
      <w:pPr>
        <w:jc w:val="center"/>
        <w:rPr>
          <w:rFonts w:cs="Arial"/>
          <w:szCs w:val="20"/>
        </w:rPr>
      </w:pPr>
      <w:r>
        <w:rPr>
          <w:rFonts w:cs="Arial"/>
          <w:szCs w:val="20"/>
        </w:rPr>
        <w:t>Vice-Presidente</w:t>
      </w:r>
    </w:p>
    <w:sectPr w:rsidR="00405AF1" w:rsidSect="00B343BE">
      <w:headerReference w:type="default" r:id="rId16"/>
      <w:footerReference w:type="default" r:id="rId17"/>
      <w:headerReference w:type="first" r:id="rId18"/>
      <w:footerReference w:type="first" r:id="rId19"/>
      <w:pgSz w:w="11906" w:h="16838"/>
      <w:pgMar w:top="1418" w:right="1134" w:bottom="1276" w:left="1701" w:header="709" w:footer="2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79492" w14:textId="77777777" w:rsidR="005036CB" w:rsidRDefault="005036CB">
      <w:r>
        <w:separator/>
      </w:r>
    </w:p>
  </w:endnote>
  <w:endnote w:type="continuationSeparator" w:id="0">
    <w:p w14:paraId="5474DF64" w14:textId="77777777" w:rsidR="005036CB" w:rsidRDefault="0050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Open Sans">
    <w:panose1 w:val="020B0606030504020204"/>
    <w:charset w:val="00"/>
    <w:family w:val="swiss"/>
    <w:pitch w:val="variable"/>
    <w:sig w:usb0="E00002EF" w:usb1="4000205B" w:usb2="00000028" w:usb3="00000000" w:csb0="000001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5307477"/>
      <w:docPartObj>
        <w:docPartGallery w:val="Page Numbers (Bottom of Page)"/>
        <w:docPartUnique/>
      </w:docPartObj>
    </w:sdtPr>
    <w:sdtEndPr/>
    <w:sdtContent>
      <w:p w14:paraId="284CCF8B" w14:textId="77777777" w:rsidR="00B753FF" w:rsidRDefault="00B753FF">
        <w:pPr>
          <w:pStyle w:val="Rodap"/>
          <w:jc w:val="right"/>
        </w:pPr>
      </w:p>
      <w:tbl>
        <w:tblPr>
          <w:tblStyle w:val="Tabelacomgrade"/>
          <w:tblW w:w="0" w:type="auto"/>
          <w:tblLook w:val="04A0" w:firstRow="1" w:lastRow="0" w:firstColumn="1" w:lastColumn="0" w:noHBand="0" w:noVBand="1"/>
        </w:tblPr>
        <w:tblGrid>
          <w:gridCol w:w="1876"/>
        </w:tblGrid>
        <w:tr w:rsidR="00B753FF" w14:paraId="570E4693" w14:textId="77777777" w:rsidTr="00F51012">
          <w:trPr>
            <w:trHeight w:val="717"/>
          </w:trPr>
          <w:tc>
            <w:tcPr>
              <w:tcW w:w="1876" w:type="dxa"/>
            </w:tcPr>
            <w:p w14:paraId="2528B303" w14:textId="77777777" w:rsidR="00505BB3" w:rsidRDefault="00505BB3" w:rsidP="00F51012">
              <w:pPr>
                <w:pStyle w:val="Rodap"/>
                <w:jc w:val="center"/>
                <w:rPr>
                  <w:sz w:val="18"/>
                  <w:szCs w:val="18"/>
                </w:rPr>
              </w:pPr>
              <w:r>
                <w:rPr>
                  <w:sz w:val="18"/>
                  <w:szCs w:val="18"/>
                </w:rPr>
                <w:t>Luiz Felipe P C Guimaraes</w:t>
              </w:r>
            </w:p>
            <w:p w14:paraId="42C5AF6C" w14:textId="66033C2F" w:rsidR="00B343BE" w:rsidRDefault="00F51012" w:rsidP="00F51012">
              <w:pPr>
                <w:pStyle w:val="Rodap"/>
                <w:jc w:val="center"/>
                <w:rPr>
                  <w:sz w:val="18"/>
                  <w:szCs w:val="18"/>
                </w:rPr>
              </w:pPr>
              <w:r>
                <w:rPr>
                  <w:sz w:val="18"/>
                  <w:szCs w:val="18"/>
                </w:rPr>
                <w:t xml:space="preserve"> Coren-MG</w:t>
              </w:r>
            </w:p>
            <w:p w14:paraId="3DEA0D55" w14:textId="1A813415" w:rsidR="00B753FF" w:rsidRPr="00B753FF" w:rsidRDefault="00B753FF" w:rsidP="00F51012">
              <w:pPr>
                <w:pStyle w:val="Rodap"/>
                <w:jc w:val="center"/>
                <w:rPr>
                  <w:sz w:val="18"/>
                  <w:szCs w:val="18"/>
                </w:rPr>
              </w:pPr>
              <w:r w:rsidRPr="00B753FF">
                <w:rPr>
                  <w:sz w:val="18"/>
                  <w:szCs w:val="18"/>
                </w:rPr>
                <w:t>OAB MG</w:t>
              </w:r>
              <w:r w:rsidR="00505BB3">
                <w:rPr>
                  <w:sz w:val="18"/>
                  <w:szCs w:val="18"/>
                </w:rPr>
                <w:t xml:space="preserve"> 138.068</w:t>
              </w:r>
            </w:p>
          </w:tc>
        </w:tr>
      </w:tbl>
      <w:p w14:paraId="28C30877" w14:textId="0EA6991E" w:rsidR="00405AF1" w:rsidRDefault="005036CB">
        <w:pPr>
          <w:pStyle w:val="Rodap"/>
          <w:jc w:val="right"/>
        </w:pPr>
        <w:r>
          <w:fldChar w:fldCharType="begin"/>
        </w:r>
        <w:r>
          <w:instrText xml:space="preserve"> PAGE </w:instrText>
        </w:r>
        <w:r>
          <w:fldChar w:fldCharType="separate"/>
        </w:r>
        <w:r>
          <w:t>13</w:t>
        </w:r>
        <w:r>
          <w:fldChar w:fldCharType="end"/>
        </w:r>
      </w:p>
    </w:sdtContent>
  </w:sdt>
  <w:p w14:paraId="4AB70EF6" w14:textId="77777777" w:rsidR="00B753FF" w:rsidRDefault="00B753FF">
    <w:pPr>
      <w:pStyle w:val="Rodap"/>
      <w:tabs>
        <w:tab w:val="clear" w:pos="4252"/>
        <w:tab w:val="clear" w:pos="8504"/>
        <w:tab w:val="left" w:pos="5304"/>
      </w:tabs>
    </w:pPr>
  </w:p>
  <w:p w14:paraId="5B3016EA" w14:textId="6237DA10" w:rsidR="00405AF1" w:rsidRDefault="005036CB">
    <w:pPr>
      <w:pStyle w:val="Rodap"/>
      <w:tabs>
        <w:tab w:val="clear" w:pos="4252"/>
        <w:tab w:val="clear" w:pos="8504"/>
        <w:tab w:val="left" w:pos="5304"/>
      </w:tabs>
    </w:pPr>
    <w:r>
      <w:tab/>
    </w:r>
  </w:p>
  <w:p w14:paraId="2EAF89D7" w14:textId="1F0EFCAC" w:rsidR="008C6E66" w:rsidRDefault="008C6E66" w:rsidP="008C6E66">
    <w:pPr>
      <w:pStyle w:val="Rodap"/>
      <w:ind w:right="360"/>
      <w:jc w:val="center"/>
      <w:rPr>
        <w:rFonts w:cs="Arial"/>
        <w:sz w:val="16"/>
        <w:szCs w:val="16"/>
      </w:rPr>
    </w:pPr>
    <w:r>
      <w:rPr>
        <w:rFonts w:cs="Arial"/>
        <w:sz w:val="16"/>
        <w:szCs w:val="16"/>
      </w:rPr>
      <w:t>Rua da Bahia, 916 / 13º Andar - Edifício Mercantil - Telefax.: (31) 3238-7500 - CEP 30160-011 - Belo Horizonte - MG</w:t>
    </w:r>
  </w:p>
  <w:p w14:paraId="5EEC0252" w14:textId="77777777" w:rsidR="00405AF1" w:rsidRDefault="00405AF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DDBFA" w14:textId="77777777" w:rsidR="00405AF1" w:rsidRDefault="00405AF1">
    <w:pPr>
      <w:pStyle w:val="Rodap"/>
      <w:jc w:val="right"/>
    </w:pPr>
  </w:p>
  <w:sdt>
    <w:sdtPr>
      <w:id w:val="1149250368"/>
      <w:docPartObj>
        <w:docPartGallery w:val="Page Numbers (Bottom of Page)"/>
        <w:docPartUnique/>
      </w:docPartObj>
    </w:sdtPr>
    <w:sdtEndPr/>
    <w:sdtContent>
      <w:p w14:paraId="36ECD399" w14:textId="77777777" w:rsidR="00405AF1" w:rsidRDefault="005036CB">
        <w:pPr>
          <w:pStyle w:val="Rodap"/>
          <w:jc w:val="right"/>
        </w:pPr>
        <w:r>
          <w:fldChar w:fldCharType="begin"/>
        </w:r>
        <w:r>
          <w:instrText xml:space="preserve"> PAGE </w:instrText>
        </w:r>
        <w:r>
          <w:fldChar w:fldCharType="separate"/>
        </w:r>
        <w:r>
          <w:t>13</w:t>
        </w:r>
        <w:r>
          <w:fldChar w:fldCharType="end"/>
        </w:r>
      </w:p>
    </w:sdtContent>
  </w:sdt>
  <w:tbl>
    <w:tblPr>
      <w:tblStyle w:val="Tabelacomgrade"/>
      <w:tblW w:w="2547" w:type="dxa"/>
      <w:tblLayout w:type="fixed"/>
      <w:tblLook w:val="04A0" w:firstRow="1" w:lastRow="0" w:firstColumn="1" w:lastColumn="0" w:noHBand="0" w:noVBand="1"/>
    </w:tblPr>
    <w:tblGrid>
      <w:gridCol w:w="2547"/>
    </w:tblGrid>
    <w:tr w:rsidR="00405AF1" w14:paraId="756E56E1" w14:textId="77777777">
      <w:tc>
        <w:tcPr>
          <w:tcW w:w="2547" w:type="dxa"/>
        </w:tcPr>
        <w:p w14:paraId="367E5CE4" w14:textId="77777777" w:rsidR="00405AF1" w:rsidRDefault="00405AF1">
          <w:pPr>
            <w:pStyle w:val="Rodap"/>
            <w:widowControl w:val="0"/>
            <w:jc w:val="center"/>
            <w:rPr>
              <w:sz w:val="16"/>
              <w:szCs w:val="16"/>
            </w:rPr>
          </w:pPr>
        </w:p>
        <w:p w14:paraId="28BE552C" w14:textId="77777777" w:rsidR="00405AF1" w:rsidRDefault="005036CB">
          <w:pPr>
            <w:pStyle w:val="Rodap"/>
            <w:widowControl w:val="0"/>
            <w:rPr>
              <w:sz w:val="16"/>
              <w:szCs w:val="16"/>
            </w:rPr>
          </w:pPr>
          <w:r>
            <w:rPr>
              <w:sz w:val="16"/>
              <w:szCs w:val="16"/>
            </w:rPr>
            <w:t>Luiz Felipe P Caram Guimarães</w:t>
          </w:r>
        </w:p>
        <w:p w14:paraId="28D63142" w14:textId="77777777" w:rsidR="00405AF1" w:rsidRDefault="005036CB">
          <w:pPr>
            <w:pStyle w:val="Rodap"/>
            <w:widowControl w:val="0"/>
            <w:rPr>
              <w:sz w:val="16"/>
              <w:szCs w:val="16"/>
            </w:rPr>
          </w:pPr>
          <w:r>
            <w:rPr>
              <w:sz w:val="16"/>
              <w:szCs w:val="16"/>
            </w:rPr>
            <w:t xml:space="preserve">Assistente Jurídico – Coren/MG </w:t>
          </w:r>
        </w:p>
        <w:p w14:paraId="3C2C7443" w14:textId="77777777" w:rsidR="00405AF1" w:rsidRDefault="005036CB">
          <w:pPr>
            <w:pStyle w:val="Rodap"/>
            <w:widowControl w:val="0"/>
            <w:jc w:val="center"/>
            <w:rPr>
              <w:sz w:val="16"/>
              <w:szCs w:val="16"/>
            </w:rPr>
          </w:pPr>
          <w:r>
            <w:rPr>
              <w:sz w:val="16"/>
              <w:szCs w:val="16"/>
            </w:rPr>
            <w:t>OAB/MG 138068</w:t>
          </w:r>
        </w:p>
        <w:p w14:paraId="10750C87" w14:textId="77777777" w:rsidR="00405AF1" w:rsidRDefault="00405AF1">
          <w:pPr>
            <w:pStyle w:val="Rodap"/>
            <w:widowControl w:val="0"/>
            <w:rPr>
              <w:sz w:val="16"/>
              <w:szCs w:val="16"/>
              <w:highlight w:val="yellow"/>
            </w:rPr>
          </w:pPr>
        </w:p>
      </w:tc>
    </w:tr>
  </w:tbl>
  <w:p w14:paraId="2507ECA7" w14:textId="77777777" w:rsidR="00405AF1" w:rsidRDefault="005036CB">
    <w:pPr>
      <w:pStyle w:val="Rodap"/>
      <w:tabs>
        <w:tab w:val="clear" w:pos="4252"/>
        <w:tab w:val="clear" w:pos="8504"/>
        <w:tab w:val="left" w:pos="5304"/>
      </w:tabs>
    </w:pPr>
    <w:r>
      <w:tab/>
    </w:r>
  </w:p>
  <w:p w14:paraId="3C0E8056" w14:textId="77777777" w:rsidR="00405AF1" w:rsidRDefault="00405AF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0C940" w14:textId="77777777" w:rsidR="005036CB" w:rsidRDefault="005036CB">
      <w:r>
        <w:separator/>
      </w:r>
    </w:p>
  </w:footnote>
  <w:footnote w:type="continuationSeparator" w:id="0">
    <w:p w14:paraId="3F4B5F5F" w14:textId="77777777" w:rsidR="005036CB" w:rsidRDefault="00503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B103" w14:textId="77777777" w:rsidR="00405AF1" w:rsidRDefault="005036CB">
    <w:pPr>
      <w:pStyle w:val="Cabealho"/>
      <w:jc w:val="center"/>
    </w:pPr>
    <w:r>
      <w:rPr>
        <w:noProof/>
      </w:rPr>
      <w:drawing>
        <wp:inline distT="0" distB="0" distL="0" distR="0" wp14:anchorId="2BCC0DE7" wp14:editId="4E3E1016">
          <wp:extent cx="3581400" cy="942975"/>
          <wp:effectExtent l="0" t="0" r="0" b="0"/>
          <wp:docPr id="636594717"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552BC2EA" w14:textId="3DEC8FBA" w:rsidR="00405AF1" w:rsidRDefault="005036CB" w:rsidP="00DF1F28">
    <w:pPr>
      <w:pStyle w:val="Cabealho"/>
      <w:jc w:val="right"/>
      <w:rPr>
        <w:b/>
        <w:bCs/>
        <w:sz w:val="16"/>
        <w:szCs w:val="16"/>
      </w:rPr>
    </w:pPr>
    <w:r>
      <w:rPr>
        <w:b/>
        <w:bCs/>
        <w:sz w:val="16"/>
        <w:szCs w:val="16"/>
      </w:rPr>
      <w:t>PROCESSO N° 0</w:t>
    </w:r>
    <w:r w:rsidR="0099539A">
      <w:rPr>
        <w:b/>
        <w:bCs/>
        <w:sz w:val="16"/>
        <w:szCs w:val="16"/>
      </w:rPr>
      <w:t>1</w:t>
    </w:r>
    <w:r w:rsidR="00955200">
      <w:rPr>
        <w:b/>
        <w:bCs/>
        <w:sz w:val="16"/>
        <w:szCs w:val="16"/>
      </w:rPr>
      <w:t>3</w:t>
    </w:r>
    <w:r w:rsidR="00A32FFD">
      <w:rPr>
        <w:b/>
        <w:bCs/>
        <w:sz w:val="16"/>
        <w:szCs w:val="16"/>
      </w:rPr>
      <w:t>/202</w:t>
    </w:r>
    <w:r w:rsidR="00955200">
      <w:rPr>
        <w:b/>
        <w:bCs/>
        <w:sz w:val="16"/>
        <w:szCs w:val="16"/>
      </w:rPr>
      <w:t>6</w:t>
    </w:r>
  </w:p>
  <w:p w14:paraId="0AE16A8C" w14:textId="79DAC62A" w:rsidR="00405AF1" w:rsidRDefault="005036CB">
    <w:pPr>
      <w:pStyle w:val="Cabealho"/>
      <w:jc w:val="right"/>
      <w:rPr>
        <w:b/>
        <w:bCs/>
        <w:sz w:val="16"/>
        <w:szCs w:val="16"/>
      </w:rPr>
    </w:pPr>
    <w:r>
      <w:rPr>
        <w:b/>
        <w:bCs/>
        <w:sz w:val="16"/>
        <w:szCs w:val="16"/>
      </w:rPr>
      <w:t xml:space="preserve">DISPENSA ELETRÔNICA N° </w:t>
    </w:r>
    <w:r w:rsidR="003E0C30">
      <w:rPr>
        <w:b/>
        <w:bCs/>
        <w:sz w:val="16"/>
        <w:szCs w:val="16"/>
      </w:rPr>
      <w:t>09</w:t>
    </w:r>
    <w:r w:rsidR="00A32FFD">
      <w:rPr>
        <w:b/>
        <w:bCs/>
        <w:sz w:val="16"/>
        <w:szCs w:val="16"/>
      </w:rPr>
      <w:t>/202</w:t>
    </w:r>
    <w:r w:rsidR="00955200">
      <w:rPr>
        <w:b/>
        <w:bCs/>
        <w:sz w:val="16"/>
        <w:szCs w:val="16"/>
      </w:rPr>
      <w:t>6</w:t>
    </w:r>
  </w:p>
  <w:p w14:paraId="04C120AE" w14:textId="77777777" w:rsidR="00405AF1" w:rsidRDefault="005036CB">
    <w:pPr>
      <w:pStyle w:val="Cabealho"/>
      <w:jc w:val="right"/>
      <w:rPr>
        <w:b/>
        <w:bCs/>
        <w:sz w:val="16"/>
        <w:szCs w:val="16"/>
      </w:rPr>
    </w:pPr>
    <w:r>
      <w:rPr>
        <w:b/>
        <w:bCs/>
        <w:sz w:val="16"/>
        <w:szCs w:val="16"/>
      </w:rPr>
      <w:t>Lei de Licitações e Contratos Administrativos N° 14.133/2021</w:t>
    </w:r>
  </w:p>
  <w:p w14:paraId="000F5FF3" w14:textId="77777777" w:rsidR="00405AF1" w:rsidRDefault="00405AF1">
    <w:pPr>
      <w:pStyle w:val="Cabealho"/>
      <w:jc w:val="righ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3713" w14:textId="77777777" w:rsidR="00405AF1" w:rsidRDefault="005036CB">
    <w:pPr>
      <w:pStyle w:val="Cabealho"/>
      <w:jc w:val="center"/>
    </w:pPr>
    <w:r>
      <w:rPr>
        <w:noProof/>
      </w:rPr>
      <w:drawing>
        <wp:inline distT="0" distB="0" distL="0" distR="0" wp14:anchorId="3DFC0C89" wp14:editId="0979B6DE">
          <wp:extent cx="3581400" cy="942975"/>
          <wp:effectExtent l="0" t="0" r="0" b="0"/>
          <wp:docPr id="1076807516"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76E7D4C7" w14:textId="77777777" w:rsidR="00405AF1" w:rsidRDefault="005036CB">
    <w:pPr>
      <w:pStyle w:val="Cabealho"/>
      <w:jc w:val="right"/>
      <w:rPr>
        <w:b/>
        <w:bCs/>
        <w:sz w:val="16"/>
        <w:szCs w:val="16"/>
      </w:rPr>
    </w:pPr>
    <w:r>
      <w:rPr>
        <w:b/>
        <w:bCs/>
        <w:sz w:val="16"/>
        <w:szCs w:val="16"/>
      </w:rPr>
      <w:t>PROCESSO N° 040/2024</w:t>
    </w:r>
  </w:p>
  <w:p w14:paraId="36DAC051" w14:textId="77777777" w:rsidR="00405AF1" w:rsidRDefault="005036CB">
    <w:pPr>
      <w:pStyle w:val="Cabealho"/>
      <w:jc w:val="right"/>
      <w:rPr>
        <w:b/>
        <w:bCs/>
        <w:sz w:val="16"/>
        <w:szCs w:val="16"/>
      </w:rPr>
    </w:pPr>
    <w:r>
      <w:rPr>
        <w:b/>
        <w:bCs/>
        <w:sz w:val="16"/>
        <w:szCs w:val="16"/>
      </w:rPr>
      <w:t>DISPENSA ELETRÔNICA N° 90.031/2024</w:t>
    </w:r>
  </w:p>
  <w:p w14:paraId="0110BE2B" w14:textId="77777777" w:rsidR="00405AF1" w:rsidRDefault="005036CB">
    <w:pPr>
      <w:pStyle w:val="Cabealho"/>
      <w:jc w:val="right"/>
      <w:rPr>
        <w:b/>
        <w:bCs/>
        <w:sz w:val="16"/>
        <w:szCs w:val="16"/>
      </w:rPr>
    </w:pPr>
    <w:bookmarkStart w:id="1" w:name="_Hlk84247334"/>
    <w:bookmarkStart w:id="2" w:name="_Hlk84247335"/>
    <w:r>
      <w:rPr>
        <w:b/>
        <w:bCs/>
        <w:sz w:val="16"/>
        <w:szCs w:val="16"/>
      </w:rPr>
      <w:t>Lei de Licitações e Contratos Administrativos N° 14.133/2021</w:t>
    </w:r>
    <w:bookmarkEnd w:id="1"/>
    <w:bookmarkEnd w:id="2"/>
  </w:p>
  <w:p w14:paraId="7A5C29D2" w14:textId="77777777" w:rsidR="00405AF1" w:rsidRDefault="00405AF1">
    <w:pPr>
      <w:pStyle w:val="Cabealho"/>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132D8"/>
    <w:multiLevelType w:val="hybridMultilevel"/>
    <w:tmpl w:val="D556F7B6"/>
    <w:lvl w:ilvl="0" w:tplc="48880DE0">
      <w:start w:val="1"/>
      <w:numFmt w:val="decimal"/>
      <w:lvlText w:val="8.%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D17652"/>
    <w:multiLevelType w:val="multilevel"/>
    <w:tmpl w:val="F8F6BF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34E5330"/>
    <w:multiLevelType w:val="multilevel"/>
    <w:tmpl w:val="5B38F1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sz w:val="20"/>
        <w:szCs w:val="2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4D60316"/>
    <w:multiLevelType w:val="multilevel"/>
    <w:tmpl w:val="14962C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pStyle w:val="Ttulo3"/>
      <w:lvlText w:val="%1.%2.%3."/>
      <w:lvlJc w:val="left"/>
      <w:pPr>
        <w:tabs>
          <w:tab w:val="num" w:pos="0"/>
        </w:tabs>
        <w:ind w:left="1224" w:hanging="504"/>
      </w:pPr>
      <w:rPr>
        <w:rFonts w:ascii="Arial" w:hAnsi="Arial" w:cs="Arial"/>
        <w:b w:val="0"/>
        <w:i w:val="0"/>
        <w:iCs/>
        <w:color w:val="auto"/>
        <w:sz w:val="20"/>
        <w:szCs w:val="20"/>
      </w:rPr>
    </w:lvl>
    <w:lvl w:ilvl="3">
      <w:start w:val="1"/>
      <w:numFmt w:val="decimal"/>
      <w:pStyle w:val="Ttulo4"/>
      <w:lvlText w:val="%1.%2.%3.%4."/>
      <w:lvlJc w:val="left"/>
      <w:pPr>
        <w:tabs>
          <w:tab w:val="num" w:pos="0"/>
        </w:tabs>
        <w:ind w:left="1728" w:hanging="648"/>
      </w:pPr>
    </w:lvl>
    <w:lvl w:ilvl="4">
      <w:start w:val="1"/>
      <w:numFmt w:val="decimal"/>
      <w:pStyle w:val="Ttulo5"/>
      <w:lvlText w:val="%1.%2.%3.%4.%5."/>
      <w:lvlJc w:val="left"/>
      <w:pPr>
        <w:tabs>
          <w:tab w:val="num" w:pos="0"/>
        </w:tabs>
        <w:ind w:left="2232" w:hanging="792"/>
      </w:pPr>
    </w:lvl>
    <w:lvl w:ilvl="5">
      <w:start w:val="1"/>
      <w:numFmt w:val="decimal"/>
      <w:pStyle w:val="Ttulo6"/>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pStyle w:val="Ttulo9"/>
      <w:lvlText w:val="%1.%2.%3.%4.%5.%6.%7.%8.%9."/>
      <w:lvlJc w:val="left"/>
      <w:pPr>
        <w:tabs>
          <w:tab w:val="num" w:pos="0"/>
        </w:tabs>
        <w:ind w:left="4320" w:hanging="1440"/>
      </w:pPr>
    </w:lvl>
  </w:abstractNum>
  <w:abstractNum w:abstractNumId="4" w15:restartNumberingAfterBreak="0">
    <w:nsid w:val="15395548"/>
    <w:multiLevelType w:val="multilevel"/>
    <w:tmpl w:val="C46637B4"/>
    <w:lvl w:ilvl="0">
      <w:start w:val="8"/>
      <w:numFmt w:val="decimal"/>
      <w:lvlText w:val="%1"/>
      <w:lvlJc w:val="left"/>
      <w:pPr>
        <w:tabs>
          <w:tab w:val="num" w:pos="0"/>
        </w:tabs>
        <w:ind w:left="360" w:hanging="360"/>
      </w:pPr>
    </w:lvl>
    <w:lvl w:ilvl="1">
      <w:start w:val="1"/>
      <w:numFmt w:val="decimal"/>
      <w:lvlText w:val="%1.%2"/>
      <w:lvlJc w:val="left"/>
      <w:pPr>
        <w:tabs>
          <w:tab w:val="num" w:pos="0"/>
        </w:tabs>
        <w:ind w:left="720" w:hanging="360"/>
      </w:pPr>
      <w:rPr>
        <w:b w:val="0"/>
        <w:bCs/>
        <w:i w:val="0"/>
        <w:iCs/>
      </w:rPr>
    </w:lvl>
    <w:lvl w:ilvl="2">
      <w:start w:val="1"/>
      <w:numFmt w:val="decimal"/>
      <w:lvlText w:val="%1.%2.%3"/>
      <w:lvlJc w:val="left"/>
      <w:pPr>
        <w:tabs>
          <w:tab w:val="num" w:pos="0"/>
        </w:tabs>
        <w:ind w:left="1440" w:hanging="720"/>
      </w:pPr>
      <w:rPr>
        <w:color w:val="auto"/>
      </w:r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5" w15:restartNumberingAfterBreak="0">
    <w:nsid w:val="16D6515F"/>
    <w:multiLevelType w:val="multilevel"/>
    <w:tmpl w:val="C2E4284E"/>
    <w:lvl w:ilvl="0">
      <w:start w:val="1"/>
      <w:numFmt w:val="decimal"/>
      <w:lvlText w:val="%1."/>
      <w:lvlJc w:val="left"/>
      <w:pPr>
        <w:ind w:left="360" w:hanging="360"/>
      </w:pPr>
      <w:rPr>
        <w:rFonts w:ascii="Arial" w:hAnsi="Arial"/>
        <w:b/>
      </w:rPr>
    </w:lvl>
    <w:lvl w:ilvl="1">
      <w:start w:val="1"/>
      <w:numFmt w:val="decimal"/>
      <w:lvlText w:val="%1.%2."/>
      <w:lvlJc w:val="left"/>
      <w:pPr>
        <w:ind w:left="792" w:hanging="432"/>
      </w:pPr>
      <w:rPr>
        <w:rFonts w:ascii="Arial" w:hAnsi="Arial"/>
        <w:b/>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9A1BB1"/>
    <w:multiLevelType w:val="hybridMultilevel"/>
    <w:tmpl w:val="162AB0BE"/>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186581F"/>
    <w:multiLevelType w:val="hybridMultilevel"/>
    <w:tmpl w:val="235CE692"/>
    <w:lvl w:ilvl="0" w:tplc="D89EBCDE">
      <w:start w:val="1"/>
      <w:numFmt w:val="decimal"/>
      <w:lvlText w:val="8.2.%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43D77B9"/>
    <w:multiLevelType w:val="multilevel"/>
    <w:tmpl w:val="7E0CFEF8"/>
    <w:lvl w:ilvl="0">
      <w:start w:val="3"/>
      <w:numFmt w:val="decimal"/>
      <w:lvlText w:val="%1"/>
      <w:lvlJc w:val="left"/>
      <w:pPr>
        <w:tabs>
          <w:tab w:val="num" w:pos="0"/>
        </w:tabs>
        <w:ind w:left="360" w:hanging="360"/>
      </w:pPr>
      <w:rPr>
        <w:color w:val="000000" w:themeColor="text1"/>
      </w:rPr>
    </w:lvl>
    <w:lvl w:ilvl="1">
      <w:start w:val="1"/>
      <w:numFmt w:val="decimal"/>
      <w:lvlText w:val="%1.%2"/>
      <w:lvlJc w:val="left"/>
      <w:pPr>
        <w:tabs>
          <w:tab w:val="num" w:pos="0"/>
        </w:tabs>
        <w:ind w:left="785" w:hanging="360"/>
      </w:pPr>
      <w:rPr>
        <w:color w:val="000000" w:themeColor="text1"/>
      </w:rPr>
    </w:lvl>
    <w:lvl w:ilvl="2">
      <w:start w:val="1"/>
      <w:numFmt w:val="decimal"/>
      <w:lvlText w:val="%1.%2.%3"/>
      <w:lvlJc w:val="left"/>
      <w:pPr>
        <w:tabs>
          <w:tab w:val="num" w:pos="0"/>
        </w:tabs>
        <w:ind w:left="1570" w:hanging="720"/>
      </w:pPr>
      <w:rPr>
        <w:color w:val="000000" w:themeColor="text1"/>
      </w:rPr>
    </w:lvl>
    <w:lvl w:ilvl="3">
      <w:start w:val="1"/>
      <w:numFmt w:val="decimal"/>
      <w:lvlText w:val="%1.%2.%3.%4"/>
      <w:lvlJc w:val="left"/>
      <w:pPr>
        <w:tabs>
          <w:tab w:val="num" w:pos="0"/>
        </w:tabs>
        <w:ind w:left="1995" w:hanging="720"/>
      </w:pPr>
      <w:rPr>
        <w:color w:val="000000" w:themeColor="text1"/>
      </w:rPr>
    </w:lvl>
    <w:lvl w:ilvl="4">
      <w:start w:val="1"/>
      <w:numFmt w:val="decimal"/>
      <w:lvlText w:val="%1.%2.%3.%4.%5"/>
      <w:lvlJc w:val="left"/>
      <w:pPr>
        <w:tabs>
          <w:tab w:val="num" w:pos="0"/>
        </w:tabs>
        <w:ind w:left="2780" w:hanging="1080"/>
      </w:pPr>
      <w:rPr>
        <w:color w:val="000000" w:themeColor="text1"/>
      </w:rPr>
    </w:lvl>
    <w:lvl w:ilvl="5">
      <w:start w:val="1"/>
      <w:numFmt w:val="decimal"/>
      <w:lvlText w:val="%1.%2.%3.%4.%5.%6"/>
      <w:lvlJc w:val="left"/>
      <w:pPr>
        <w:tabs>
          <w:tab w:val="num" w:pos="0"/>
        </w:tabs>
        <w:ind w:left="3205" w:hanging="1080"/>
      </w:pPr>
      <w:rPr>
        <w:color w:val="000000" w:themeColor="text1"/>
      </w:rPr>
    </w:lvl>
    <w:lvl w:ilvl="6">
      <w:start w:val="1"/>
      <w:numFmt w:val="decimal"/>
      <w:lvlText w:val="%1.%2.%3.%4.%5.%6.%7"/>
      <w:lvlJc w:val="left"/>
      <w:pPr>
        <w:tabs>
          <w:tab w:val="num" w:pos="0"/>
        </w:tabs>
        <w:ind w:left="3990" w:hanging="1440"/>
      </w:pPr>
      <w:rPr>
        <w:color w:val="000000" w:themeColor="text1"/>
      </w:rPr>
    </w:lvl>
    <w:lvl w:ilvl="7">
      <w:start w:val="1"/>
      <w:numFmt w:val="decimal"/>
      <w:lvlText w:val="%1.%2.%3.%4.%5.%6.%7.%8"/>
      <w:lvlJc w:val="left"/>
      <w:pPr>
        <w:tabs>
          <w:tab w:val="num" w:pos="0"/>
        </w:tabs>
        <w:ind w:left="4415" w:hanging="1440"/>
      </w:pPr>
      <w:rPr>
        <w:color w:val="000000" w:themeColor="text1"/>
      </w:rPr>
    </w:lvl>
    <w:lvl w:ilvl="8">
      <w:start w:val="1"/>
      <w:numFmt w:val="decimal"/>
      <w:lvlText w:val="%1.%2.%3.%4.%5.%6.%7.%8.%9"/>
      <w:lvlJc w:val="left"/>
      <w:pPr>
        <w:tabs>
          <w:tab w:val="num" w:pos="0"/>
        </w:tabs>
        <w:ind w:left="5200" w:hanging="1800"/>
      </w:pPr>
      <w:rPr>
        <w:color w:val="000000" w:themeColor="text1"/>
      </w:rPr>
    </w:lvl>
  </w:abstractNum>
  <w:abstractNum w:abstractNumId="9" w15:restartNumberingAfterBreak="0">
    <w:nsid w:val="24755A05"/>
    <w:multiLevelType w:val="hybridMultilevel"/>
    <w:tmpl w:val="683073E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6AA2CC0"/>
    <w:multiLevelType w:val="multilevel"/>
    <w:tmpl w:val="013A8684"/>
    <w:lvl w:ilvl="0">
      <w:start w:val="1"/>
      <w:numFmt w:val="decimal"/>
      <w:lvlText w:val="%1."/>
      <w:lvlJc w:val="left"/>
      <w:pPr>
        <w:tabs>
          <w:tab w:val="num" w:pos="0"/>
        </w:tabs>
        <w:ind w:left="502" w:hanging="360"/>
      </w:pPr>
      <w:rPr>
        <w:b/>
        <w:i w:val="0"/>
        <w:strike w:val="0"/>
        <w:dstrike w:val="0"/>
      </w:rPr>
    </w:lvl>
    <w:lvl w:ilvl="1">
      <w:start w:val="1"/>
      <w:numFmt w:val="decimal"/>
      <w:pStyle w:val="Nivel2"/>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9BE1803"/>
    <w:multiLevelType w:val="multilevel"/>
    <w:tmpl w:val="A6188430"/>
    <w:lvl w:ilvl="0">
      <w:start w:val="1"/>
      <w:numFmt w:val="decimal"/>
      <w:lvlText w:val="%1"/>
      <w:lvlJc w:val="left"/>
      <w:pPr>
        <w:tabs>
          <w:tab w:val="num" w:pos="0"/>
        </w:tabs>
        <w:ind w:left="360" w:hanging="360"/>
      </w:pPr>
      <w:rPr>
        <w:b w:val="0"/>
        <w:u w:val="none"/>
      </w:rPr>
    </w:lvl>
    <w:lvl w:ilvl="1">
      <w:start w:val="1"/>
      <w:numFmt w:val="decimal"/>
      <w:lvlText w:val="%1.%2"/>
      <w:lvlJc w:val="left"/>
      <w:pPr>
        <w:tabs>
          <w:tab w:val="num" w:pos="0"/>
        </w:tabs>
        <w:ind w:left="360" w:hanging="360"/>
      </w:pPr>
      <w:rPr>
        <w:b w:val="0"/>
        <w:u w:val="none"/>
      </w:rPr>
    </w:lvl>
    <w:lvl w:ilvl="2">
      <w:start w:val="1"/>
      <w:numFmt w:val="decimal"/>
      <w:lvlText w:val="%1.%2.%3"/>
      <w:lvlJc w:val="left"/>
      <w:pPr>
        <w:tabs>
          <w:tab w:val="num" w:pos="0"/>
        </w:tabs>
        <w:ind w:left="720" w:hanging="720"/>
      </w:pPr>
      <w:rPr>
        <w:b w:val="0"/>
        <w:u w:val="none"/>
      </w:rPr>
    </w:lvl>
    <w:lvl w:ilvl="3">
      <w:start w:val="1"/>
      <w:numFmt w:val="decimal"/>
      <w:lvlText w:val="%1.%2.%3.%4"/>
      <w:lvlJc w:val="left"/>
      <w:pPr>
        <w:tabs>
          <w:tab w:val="num" w:pos="0"/>
        </w:tabs>
        <w:ind w:left="720" w:hanging="720"/>
      </w:pPr>
      <w:rPr>
        <w:b w:val="0"/>
        <w:u w:val="none"/>
      </w:rPr>
    </w:lvl>
    <w:lvl w:ilvl="4">
      <w:start w:val="1"/>
      <w:numFmt w:val="decimal"/>
      <w:lvlText w:val="%1.%2.%3.%4.%5"/>
      <w:lvlJc w:val="left"/>
      <w:pPr>
        <w:tabs>
          <w:tab w:val="num" w:pos="0"/>
        </w:tabs>
        <w:ind w:left="1080" w:hanging="1080"/>
      </w:pPr>
      <w:rPr>
        <w:b w:val="0"/>
        <w:u w:val="none"/>
      </w:rPr>
    </w:lvl>
    <w:lvl w:ilvl="5">
      <w:start w:val="1"/>
      <w:numFmt w:val="decimal"/>
      <w:lvlText w:val="%1.%2.%3.%4.%5.%6"/>
      <w:lvlJc w:val="left"/>
      <w:pPr>
        <w:tabs>
          <w:tab w:val="num" w:pos="0"/>
        </w:tabs>
        <w:ind w:left="1080" w:hanging="1080"/>
      </w:pPr>
      <w:rPr>
        <w:b w:val="0"/>
        <w:u w:val="none"/>
      </w:rPr>
    </w:lvl>
    <w:lvl w:ilvl="6">
      <w:start w:val="1"/>
      <w:numFmt w:val="decimal"/>
      <w:lvlText w:val="%1.%2.%3.%4.%5.%6.%7"/>
      <w:lvlJc w:val="left"/>
      <w:pPr>
        <w:tabs>
          <w:tab w:val="num" w:pos="0"/>
        </w:tabs>
        <w:ind w:left="1440" w:hanging="1440"/>
      </w:pPr>
      <w:rPr>
        <w:b w:val="0"/>
        <w:u w:val="none"/>
      </w:rPr>
    </w:lvl>
    <w:lvl w:ilvl="7">
      <w:start w:val="1"/>
      <w:numFmt w:val="decimal"/>
      <w:lvlText w:val="%1.%2.%3.%4.%5.%6.%7.%8"/>
      <w:lvlJc w:val="left"/>
      <w:pPr>
        <w:tabs>
          <w:tab w:val="num" w:pos="0"/>
        </w:tabs>
        <w:ind w:left="1440" w:hanging="1440"/>
      </w:pPr>
      <w:rPr>
        <w:b w:val="0"/>
        <w:u w:val="none"/>
      </w:rPr>
    </w:lvl>
    <w:lvl w:ilvl="8">
      <w:start w:val="1"/>
      <w:numFmt w:val="decimal"/>
      <w:lvlText w:val="%1.%2.%3.%4.%5.%6.%7.%8.%9"/>
      <w:lvlJc w:val="left"/>
      <w:pPr>
        <w:tabs>
          <w:tab w:val="num" w:pos="0"/>
        </w:tabs>
        <w:ind w:left="1800" w:hanging="1800"/>
      </w:pPr>
      <w:rPr>
        <w:b w:val="0"/>
        <w:u w:val="none"/>
      </w:rPr>
    </w:lvl>
  </w:abstractNum>
  <w:abstractNum w:abstractNumId="12" w15:restartNumberingAfterBreak="0">
    <w:nsid w:val="5C5277E9"/>
    <w:multiLevelType w:val="hybridMultilevel"/>
    <w:tmpl w:val="1504B49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22F6E59"/>
    <w:multiLevelType w:val="hybridMultilevel"/>
    <w:tmpl w:val="7EF61C04"/>
    <w:lvl w:ilvl="0" w:tplc="7B86455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16cid:durableId="80027273">
    <w:abstractNumId w:val="3"/>
  </w:num>
  <w:num w:numId="2" w16cid:durableId="266545735">
    <w:abstractNumId w:val="10"/>
  </w:num>
  <w:num w:numId="3" w16cid:durableId="164244582">
    <w:abstractNumId w:val="1"/>
  </w:num>
  <w:num w:numId="4" w16cid:durableId="1322201585">
    <w:abstractNumId w:val="8"/>
  </w:num>
  <w:num w:numId="5" w16cid:durableId="883640556">
    <w:abstractNumId w:val="4"/>
  </w:num>
  <w:num w:numId="6" w16cid:durableId="1900556046">
    <w:abstractNumId w:val="11"/>
  </w:num>
  <w:num w:numId="7" w16cid:durableId="1223712896">
    <w:abstractNumId w:val="2"/>
  </w:num>
  <w:num w:numId="8" w16cid:durableId="1355618935">
    <w:abstractNumId w:val="3"/>
    <w:lvlOverride w:ilvl="0">
      <w:startOverride w:val="1"/>
    </w:lvlOverride>
    <w:lvlOverride w:ilvl="1">
      <w:startOverride w:val="2"/>
    </w:lvlOverride>
  </w:num>
  <w:num w:numId="9" w16cid:durableId="2033720309">
    <w:abstractNumId w:val="5"/>
  </w:num>
  <w:num w:numId="10" w16cid:durableId="1116169657">
    <w:abstractNumId w:val="13"/>
  </w:num>
  <w:num w:numId="11" w16cid:durableId="605160798">
    <w:abstractNumId w:val="0"/>
  </w:num>
  <w:num w:numId="12" w16cid:durableId="119303457">
    <w:abstractNumId w:val="12"/>
  </w:num>
  <w:num w:numId="13" w16cid:durableId="1455565394">
    <w:abstractNumId w:val="7"/>
  </w:num>
  <w:num w:numId="14" w16cid:durableId="1577855475">
    <w:abstractNumId w:val="6"/>
  </w:num>
  <w:num w:numId="15" w16cid:durableId="10221270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AF1"/>
    <w:rsid w:val="00036A37"/>
    <w:rsid w:val="00054E1B"/>
    <w:rsid w:val="00055458"/>
    <w:rsid w:val="0007393D"/>
    <w:rsid w:val="00075AC5"/>
    <w:rsid w:val="00077E9E"/>
    <w:rsid w:val="00095137"/>
    <w:rsid w:val="000B30BD"/>
    <w:rsid w:val="000E247B"/>
    <w:rsid w:val="00102477"/>
    <w:rsid w:val="00104E2C"/>
    <w:rsid w:val="0011231C"/>
    <w:rsid w:val="00135A40"/>
    <w:rsid w:val="00163BE4"/>
    <w:rsid w:val="001753C1"/>
    <w:rsid w:val="00216F8D"/>
    <w:rsid w:val="002470AB"/>
    <w:rsid w:val="002531D8"/>
    <w:rsid w:val="00264030"/>
    <w:rsid w:val="00272FC2"/>
    <w:rsid w:val="00283C82"/>
    <w:rsid w:val="00292CD2"/>
    <w:rsid w:val="002E02BA"/>
    <w:rsid w:val="002E02F6"/>
    <w:rsid w:val="00317726"/>
    <w:rsid w:val="003370C3"/>
    <w:rsid w:val="00367B6A"/>
    <w:rsid w:val="003801E9"/>
    <w:rsid w:val="003860D5"/>
    <w:rsid w:val="003C07AD"/>
    <w:rsid w:val="003D4E82"/>
    <w:rsid w:val="003E0C30"/>
    <w:rsid w:val="003E3784"/>
    <w:rsid w:val="00405AF1"/>
    <w:rsid w:val="00463ECB"/>
    <w:rsid w:val="0046663D"/>
    <w:rsid w:val="00471D88"/>
    <w:rsid w:val="0048379B"/>
    <w:rsid w:val="004A4998"/>
    <w:rsid w:val="004B700C"/>
    <w:rsid w:val="004C296C"/>
    <w:rsid w:val="005036CB"/>
    <w:rsid w:val="00505BB3"/>
    <w:rsid w:val="005111A6"/>
    <w:rsid w:val="00523382"/>
    <w:rsid w:val="005623AA"/>
    <w:rsid w:val="005A688B"/>
    <w:rsid w:val="005D15A5"/>
    <w:rsid w:val="005D4283"/>
    <w:rsid w:val="005E5028"/>
    <w:rsid w:val="005E5F2C"/>
    <w:rsid w:val="005F1CDE"/>
    <w:rsid w:val="00646B21"/>
    <w:rsid w:val="006A69F1"/>
    <w:rsid w:val="006C5638"/>
    <w:rsid w:val="00700ED4"/>
    <w:rsid w:val="00707CEB"/>
    <w:rsid w:val="007137FB"/>
    <w:rsid w:val="00715045"/>
    <w:rsid w:val="00741DE6"/>
    <w:rsid w:val="00772F69"/>
    <w:rsid w:val="0078777E"/>
    <w:rsid w:val="007D7935"/>
    <w:rsid w:val="00873FFB"/>
    <w:rsid w:val="00894B23"/>
    <w:rsid w:val="008C6E66"/>
    <w:rsid w:val="00905BEA"/>
    <w:rsid w:val="00924084"/>
    <w:rsid w:val="00955200"/>
    <w:rsid w:val="00962E01"/>
    <w:rsid w:val="00982E91"/>
    <w:rsid w:val="0099539A"/>
    <w:rsid w:val="009D3DED"/>
    <w:rsid w:val="009E6D8C"/>
    <w:rsid w:val="009F7128"/>
    <w:rsid w:val="00A0650C"/>
    <w:rsid w:val="00A149DF"/>
    <w:rsid w:val="00A15476"/>
    <w:rsid w:val="00A32FFD"/>
    <w:rsid w:val="00A361DE"/>
    <w:rsid w:val="00A56C13"/>
    <w:rsid w:val="00A61F62"/>
    <w:rsid w:val="00A630EC"/>
    <w:rsid w:val="00A846A7"/>
    <w:rsid w:val="00A963FE"/>
    <w:rsid w:val="00AA5A03"/>
    <w:rsid w:val="00AA629A"/>
    <w:rsid w:val="00AC229D"/>
    <w:rsid w:val="00AC586E"/>
    <w:rsid w:val="00AD1E8E"/>
    <w:rsid w:val="00AD4011"/>
    <w:rsid w:val="00B343BE"/>
    <w:rsid w:val="00B512BD"/>
    <w:rsid w:val="00B538CE"/>
    <w:rsid w:val="00B73B4D"/>
    <w:rsid w:val="00B753FF"/>
    <w:rsid w:val="00B83794"/>
    <w:rsid w:val="00B94473"/>
    <w:rsid w:val="00BA5A69"/>
    <w:rsid w:val="00BC589F"/>
    <w:rsid w:val="00C04253"/>
    <w:rsid w:val="00C27CDD"/>
    <w:rsid w:val="00C36D9D"/>
    <w:rsid w:val="00C6790E"/>
    <w:rsid w:val="00C740A0"/>
    <w:rsid w:val="00CC33A7"/>
    <w:rsid w:val="00CD4B1A"/>
    <w:rsid w:val="00D0104F"/>
    <w:rsid w:val="00D10FA7"/>
    <w:rsid w:val="00D414E1"/>
    <w:rsid w:val="00D6069B"/>
    <w:rsid w:val="00D76798"/>
    <w:rsid w:val="00D94950"/>
    <w:rsid w:val="00DA42C3"/>
    <w:rsid w:val="00DE57A4"/>
    <w:rsid w:val="00DF1F28"/>
    <w:rsid w:val="00E02651"/>
    <w:rsid w:val="00E254CB"/>
    <w:rsid w:val="00E35037"/>
    <w:rsid w:val="00E353A1"/>
    <w:rsid w:val="00E76C8A"/>
    <w:rsid w:val="00EB1141"/>
    <w:rsid w:val="00EC661A"/>
    <w:rsid w:val="00F07EF5"/>
    <w:rsid w:val="00F13BE6"/>
    <w:rsid w:val="00F1635E"/>
    <w:rsid w:val="00F23BB1"/>
    <w:rsid w:val="00F46D65"/>
    <w:rsid w:val="00F477A8"/>
    <w:rsid w:val="00F50C1C"/>
    <w:rsid w:val="00F51012"/>
    <w:rsid w:val="00F5479A"/>
    <w:rsid w:val="00F74429"/>
    <w:rsid w:val="00F755AF"/>
    <w:rsid w:val="00F94C6D"/>
    <w:rsid w:val="00FE7BD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6095E32"/>
  <w15:docId w15:val="{C37E3FF6-E4DD-40CC-81AF-DA68319BF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F3C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008F8"/>
    <w:pPr>
      <w:keepNext/>
      <w:numPr>
        <w:ilvl w:val="2"/>
        <w:numId w:val="1"/>
      </w:numPr>
      <w:spacing w:before="240" w:after="60"/>
      <w:outlineLvl w:val="2"/>
    </w:pPr>
    <w:rPr>
      <w:rFonts w:cs="Arial"/>
      <w:b/>
      <w:bCs/>
      <w:sz w:val="26"/>
      <w:szCs w:val="26"/>
      <w:lang w:eastAsia="zh-CN"/>
    </w:rPr>
  </w:style>
  <w:style w:type="paragraph" w:styleId="Ttulo4">
    <w:name w:val="heading 4"/>
    <w:basedOn w:val="Normal"/>
    <w:next w:val="Normal"/>
    <w:link w:val="Ttulo4Char"/>
    <w:qFormat/>
    <w:rsid w:val="003008F8"/>
    <w:pPr>
      <w:keepNext/>
      <w:numPr>
        <w:ilvl w:val="3"/>
        <w:numId w:val="1"/>
      </w:numPr>
      <w:spacing w:before="240" w:after="60"/>
      <w:outlineLvl w:val="3"/>
    </w:pPr>
    <w:rPr>
      <w:rFonts w:ascii="Times New Roman" w:hAnsi="Times New Roman" w:cs="Times New Roman"/>
      <w:b/>
      <w:bCs/>
      <w:sz w:val="28"/>
      <w:szCs w:val="28"/>
      <w:lang w:eastAsia="zh-CN"/>
    </w:rPr>
  </w:style>
  <w:style w:type="paragraph" w:styleId="Ttulo5">
    <w:name w:val="heading 5"/>
    <w:basedOn w:val="Normal"/>
    <w:next w:val="Normal"/>
    <w:link w:val="Ttulo5Char"/>
    <w:qFormat/>
    <w:rsid w:val="003008F8"/>
    <w:pPr>
      <w:numPr>
        <w:ilvl w:val="4"/>
        <w:numId w:val="1"/>
      </w:numPr>
      <w:spacing w:before="240" w:after="60"/>
      <w:outlineLvl w:val="4"/>
    </w:pPr>
    <w:rPr>
      <w:rFonts w:ascii="Times New Roman" w:hAnsi="Times New Roman" w:cs="Times New Roman"/>
      <w:b/>
      <w:bCs/>
      <w:i/>
      <w:iCs/>
      <w:sz w:val="26"/>
      <w:szCs w:val="26"/>
      <w:lang w:eastAsia="zh-CN"/>
    </w:rPr>
  </w:style>
  <w:style w:type="paragraph" w:styleId="Ttulo6">
    <w:name w:val="heading 6"/>
    <w:basedOn w:val="Normal"/>
    <w:next w:val="Normal"/>
    <w:link w:val="Ttulo6Char"/>
    <w:qFormat/>
    <w:rsid w:val="003008F8"/>
    <w:pPr>
      <w:numPr>
        <w:ilvl w:val="5"/>
        <w:numId w:val="1"/>
      </w:numPr>
      <w:spacing w:before="240" w:after="60"/>
      <w:outlineLvl w:val="5"/>
    </w:pPr>
    <w:rPr>
      <w:rFonts w:ascii="Times New Roman" w:hAnsi="Times New Roman" w:cs="Times New Roman"/>
      <w:b/>
      <w:bCs/>
      <w:sz w:val="22"/>
      <w:szCs w:val="22"/>
      <w:lang w:eastAsia="zh-CN"/>
    </w:rPr>
  </w:style>
  <w:style w:type="paragraph" w:styleId="Ttulo9">
    <w:name w:val="heading 9"/>
    <w:basedOn w:val="Normal"/>
    <w:next w:val="Normal"/>
    <w:link w:val="Ttulo9Char"/>
    <w:qFormat/>
    <w:rsid w:val="003008F8"/>
    <w:pPr>
      <w:numPr>
        <w:ilvl w:val="8"/>
        <w:numId w:val="1"/>
      </w:numPr>
      <w:spacing w:before="240" w:after="60"/>
      <w:outlineLvl w:val="8"/>
    </w:pPr>
    <w:rPr>
      <w:rFonts w:cs="Arial"/>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link w:val="citao2"/>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qFormat/>
    <w:rsid w:val="008D0EFE"/>
    <w:rPr>
      <w:color w:val="0000FF"/>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Rodap"/>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29602B"/>
    <w:rPr>
      <w:color w:val="605E5C"/>
      <w:shd w:val="clear" w:color="auto" w:fill="E1DFDD"/>
    </w:rPr>
  </w:style>
  <w:style w:type="character" w:customStyle="1" w:styleId="Nivel1Char">
    <w:name w:val="Nivel1 Char"/>
    <w:basedOn w:val="Ttulo1Char"/>
    <w:link w:val="Nivel1"/>
    <w:qFormat/>
    <w:rsid w:val="008813CE"/>
    <w:rPr>
      <w:rFonts w:ascii="Arial" w:eastAsiaTheme="majorEastAsia" w:hAnsi="Arial" w:cs="Times New Roman"/>
      <w:b/>
      <w:color w:val="2F5496" w:themeColor="accent1" w:themeShade="BF"/>
      <w:sz w:val="20"/>
      <w:szCs w:val="20"/>
      <w:lang w:eastAsia="pt-BR"/>
    </w:rPr>
  </w:style>
  <w:style w:type="character" w:customStyle="1" w:styleId="Nivel01TituloChar">
    <w:name w:val="Nivel_01_Titulo Char"/>
    <w:basedOn w:val="Ttulo1Char"/>
    <w:link w:val="Nivel01Titulo"/>
    <w:qFormat/>
    <w:rsid w:val="008813CE"/>
    <w:rPr>
      <w:rFonts w:ascii="Arial" w:eastAsiaTheme="majorEastAsia" w:hAnsi="Arial" w:cs="Times New Roman"/>
      <w:b/>
      <w:bCs/>
      <w:color w:val="2F5496" w:themeColor="accent1" w:themeShade="BF"/>
      <w:sz w:val="20"/>
      <w:szCs w:val="20"/>
      <w:lang w:eastAsia="pt-BR"/>
    </w:rPr>
  </w:style>
  <w:style w:type="character" w:customStyle="1" w:styleId="Nivel01Char0">
    <w:name w:val="Nivel_01 Char"/>
    <w:basedOn w:val="Ttulo1Char"/>
    <w:link w:val="Nivel010"/>
    <w:qFormat/>
    <w:rsid w:val="008813CE"/>
    <w:rPr>
      <w:rFonts w:ascii="Ecofont_Spranq_eco_Sans" w:eastAsiaTheme="majorEastAsia" w:hAnsi="Ecofont_Spranq_eco_Sans" w:cstheme="majorBidi"/>
      <w:b/>
      <w:bCs/>
      <w:color w:val="2F5496" w:themeColor="accent1" w:themeShade="BF"/>
      <w:sz w:val="32"/>
      <w:szCs w:val="32"/>
      <w:lang w:eastAsia="pt-BR"/>
    </w:rPr>
  </w:style>
  <w:style w:type="character" w:customStyle="1" w:styleId="PargrafodaListaChar">
    <w:name w:val="Parágrafo da Lista Char"/>
    <w:link w:val="PargrafodaLista"/>
    <w:uiPriority w:val="34"/>
    <w:qFormat/>
    <w:locked/>
    <w:rsid w:val="008813CE"/>
    <w:rPr>
      <w:rFonts w:ascii="Arial" w:eastAsia="Times New Roman" w:hAnsi="Arial" w:cs="Tahoma"/>
      <w:sz w:val="20"/>
      <w:szCs w:val="24"/>
      <w:lang w:eastAsia="pt-BR"/>
    </w:rPr>
  </w:style>
  <w:style w:type="character" w:customStyle="1" w:styleId="Ttulo2Char">
    <w:name w:val="Título 2 Char"/>
    <w:basedOn w:val="Fontepargpadro"/>
    <w:link w:val="Ttulo2"/>
    <w:uiPriority w:val="9"/>
    <w:semiHidden/>
    <w:qFormat/>
    <w:rsid w:val="00BF3C6F"/>
    <w:rPr>
      <w:rFonts w:asciiTheme="majorHAnsi" w:eastAsiaTheme="majorEastAsia" w:hAnsiTheme="majorHAnsi" w:cstheme="majorBidi"/>
      <w:color w:val="2F5496" w:themeColor="accent1" w:themeShade="BF"/>
      <w:sz w:val="26"/>
      <w:szCs w:val="26"/>
      <w:lang w:eastAsia="pt-BR"/>
    </w:rPr>
  </w:style>
  <w:style w:type="character" w:customStyle="1" w:styleId="CorpodetextoChar">
    <w:name w:val="Corpo de texto Char"/>
    <w:basedOn w:val="Fontepargpadro"/>
    <w:link w:val="Corpodetexto"/>
    <w:qFormat/>
    <w:rsid w:val="00BF3C6F"/>
    <w:rPr>
      <w:rFonts w:ascii="Times New Roman" w:eastAsia="Times New Roman" w:hAnsi="Times New Roman" w:cs="Times New Roman"/>
      <w:sz w:val="24"/>
      <w:szCs w:val="20"/>
      <w:lang w:eastAsia="zh-CN"/>
    </w:rPr>
  </w:style>
  <w:style w:type="character" w:customStyle="1" w:styleId="Forte1">
    <w:name w:val="Forte1"/>
    <w:qFormat/>
    <w:rPr>
      <w:b/>
      <w:bCs/>
    </w:rPr>
  </w:style>
  <w:style w:type="character" w:styleId="nfase">
    <w:name w:val="Emphasis"/>
    <w:uiPriority w:val="20"/>
    <w:qFormat/>
    <w:rsid w:val="00A85850"/>
    <w:rPr>
      <w:i/>
      <w:iCs/>
    </w:rPr>
  </w:style>
  <w:style w:type="character" w:customStyle="1" w:styleId="Ttulo3Char">
    <w:name w:val="Título 3 Char"/>
    <w:basedOn w:val="Fontepargpadro"/>
    <w:link w:val="Ttulo3"/>
    <w:qFormat/>
    <w:rsid w:val="003008F8"/>
    <w:rPr>
      <w:rFonts w:ascii="Arial" w:eastAsia="Times New Roman" w:hAnsi="Arial" w:cs="Arial"/>
      <w:b/>
      <w:bCs/>
      <w:sz w:val="26"/>
      <w:szCs w:val="26"/>
      <w:lang w:eastAsia="zh-CN"/>
    </w:rPr>
  </w:style>
  <w:style w:type="character" w:customStyle="1" w:styleId="Ttulo4Char">
    <w:name w:val="Título 4 Char"/>
    <w:basedOn w:val="Fontepargpadro"/>
    <w:link w:val="Ttulo4"/>
    <w:qFormat/>
    <w:rsid w:val="003008F8"/>
    <w:rPr>
      <w:rFonts w:ascii="Times New Roman" w:eastAsia="Times New Roman" w:hAnsi="Times New Roman" w:cs="Times New Roman"/>
      <w:b/>
      <w:bCs/>
      <w:sz w:val="28"/>
      <w:szCs w:val="28"/>
      <w:lang w:eastAsia="zh-CN"/>
    </w:rPr>
  </w:style>
  <w:style w:type="character" w:customStyle="1" w:styleId="Ttulo5Char">
    <w:name w:val="Título 5 Char"/>
    <w:basedOn w:val="Fontepargpadro"/>
    <w:link w:val="Ttulo5"/>
    <w:qFormat/>
    <w:rsid w:val="003008F8"/>
    <w:rPr>
      <w:rFonts w:ascii="Times New Roman" w:eastAsia="Times New Roman" w:hAnsi="Times New Roman" w:cs="Times New Roman"/>
      <w:b/>
      <w:bCs/>
      <w:i/>
      <w:iCs/>
      <w:sz w:val="26"/>
      <w:szCs w:val="26"/>
      <w:lang w:eastAsia="zh-CN"/>
    </w:rPr>
  </w:style>
  <w:style w:type="character" w:customStyle="1" w:styleId="Ttulo6Char">
    <w:name w:val="Título 6 Char"/>
    <w:basedOn w:val="Fontepargpadro"/>
    <w:link w:val="Ttulo6"/>
    <w:qFormat/>
    <w:rsid w:val="003008F8"/>
    <w:rPr>
      <w:rFonts w:ascii="Times New Roman" w:eastAsia="Times New Roman" w:hAnsi="Times New Roman" w:cs="Times New Roman"/>
      <w:b/>
      <w:bCs/>
      <w:lang w:eastAsia="zh-CN"/>
    </w:rPr>
  </w:style>
  <w:style w:type="character" w:customStyle="1" w:styleId="Ttulo9Char">
    <w:name w:val="Título 9 Char"/>
    <w:basedOn w:val="Fontepargpadro"/>
    <w:link w:val="Ttulo9"/>
    <w:qFormat/>
    <w:rsid w:val="003008F8"/>
    <w:rPr>
      <w:rFonts w:ascii="Arial" w:eastAsia="Times New Roman" w:hAnsi="Arial" w:cs="Arial"/>
      <w:lang w:eastAsia="zh-CN"/>
    </w:rPr>
  </w:style>
  <w:style w:type="character" w:customStyle="1" w:styleId="WW8Num1z0">
    <w:name w:val="WW8Num1z0"/>
    <w:qFormat/>
    <w:rsid w:val="003008F8"/>
  </w:style>
  <w:style w:type="character" w:customStyle="1" w:styleId="WW8Num1z1">
    <w:name w:val="WW8Num1z1"/>
    <w:qFormat/>
    <w:rsid w:val="003008F8"/>
  </w:style>
  <w:style w:type="character" w:customStyle="1" w:styleId="WW8Num1z2">
    <w:name w:val="WW8Num1z2"/>
    <w:qFormat/>
    <w:rsid w:val="003008F8"/>
  </w:style>
  <w:style w:type="character" w:customStyle="1" w:styleId="WW8Num1z3">
    <w:name w:val="WW8Num1z3"/>
    <w:qFormat/>
    <w:rsid w:val="003008F8"/>
  </w:style>
  <w:style w:type="character" w:customStyle="1" w:styleId="WW8Num1z4">
    <w:name w:val="WW8Num1z4"/>
    <w:qFormat/>
    <w:rsid w:val="003008F8"/>
  </w:style>
  <w:style w:type="character" w:customStyle="1" w:styleId="WW8Num1z5">
    <w:name w:val="WW8Num1z5"/>
    <w:qFormat/>
    <w:rsid w:val="003008F8"/>
  </w:style>
  <w:style w:type="character" w:customStyle="1" w:styleId="WW8Num1z6">
    <w:name w:val="WW8Num1z6"/>
    <w:qFormat/>
    <w:rsid w:val="003008F8"/>
  </w:style>
  <w:style w:type="character" w:customStyle="1" w:styleId="WW8Num1z7">
    <w:name w:val="WW8Num1z7"/>
    <w:qFormat/>
    <w:rsid w:val="003008F8"/>
  </w:style>
  <w:style w:type="character" w:customStyle="1" w:styleId="WW8Num1z8">
    <w:name w:val="WW8Num1z8"/>
    <w:qFormat/>
    <w:rsid w:val="003008F8"/>
  </w:style>
  <w:style w:type="character" w:customStyle="1" w:styleId="WW8Num2z0">
    <w:name w:val="WW8Num2z0"/>
    <w:qFormat/>
    <w:rsid w:val="003008F8"/>
  </w:style>
  <w:style w:type="character" w:customStyle="1" w:styleId="WW8Num3z0">
    <w:name w:val="WW8Num3z0"/>
    <w:qFormat/>
    <w:rsid w:val="003008F8"/>
  </w:style>
  <w:style w:type="character" w:customStyle="1" w:styleId="Fontepargpadro2">
    <w:name w:val="Fonte parág. padrão2"/>
    <w:qFormat/>
    <w:rsid w:val="003008F8"/>
  </w:style>
  <w:style w:type="character" w:customStyle="1" w:styleId="WW8Num2z1">
    <w:name w:val="WW8Num2z1"/>
    <w:qFormat/>
    <w:rsid w:val="003008F8"/>
  </w:style>
  <w:style w:type="character" w:customStyle="1" w:styleId="WW8Num2z2">
    <w:name w:val="WW8Num2z2"/>
    <w:qFormat/>
    <w:rsid w:val="003008F8"/>
  </w:style>
  <w:style w:type="character" w:customStyle="1" w:styleId="WW8Num2z3">
    <w:name w:val="WW8Num2z3"/>
    <w:qFormat/>
    <w:rsid w:val="003008F8"/>
  </w:style>
  <w:style w:type="character" w:customStyle="1" w:styleId="WW8Num2z4">
    <w:name w:val="WW8Num2z4"/>
    <w:qFormat/>
    <w:rsid w:val="003008F8"/>
  </w:style>
  <w:style w:type="character" w:customStyle="1" w:styleId="WW8Num2z5">
    <w:name w:val="WW8Num2z5"/>
    <w:qFormat/>
    <w:rsid w:val="003008F8"/>
  </w:style>
  <w:style w:type="character" w:customStyle="1" w:styleId="WW8Num2z6">
    <w:name w:val="WW8Num2z6"/>
    <w:qFormat/>
    <w:rsid w:val="003008F8"/>
  </w:style>
  <w:style w:type="character" w:customStyle="1" w:styleId="WW8Num2z7">
    <w:name w:val="WW8Num2z7"/>
    <w:qFormat/>
    <w:rsid w:val="003008F8"/>
  </w:style>
  <w:style w:type="character" w:customStyle="1" w:styleId="WW8Num2z8">
    <w:name w:val="WW8Num2z8"/>
    <w:qFormat/>
    <w:rsid w:val="003008F8"/>
  </w:style>
  <w:style w:type="character" w:customStyle="1" w:styleId="WW8Num4z0">
    <w:name w:val="WW8Num4z0"/>
    <w:qFormat/>
    <w:rsid w:val="003008F8"/>
  </w:style>
  <w:style w:type="character" w:customStyle="1" w:styleId="WW8Num4z1">
    <w:name w:val="WW8Num4z1"/>
    <w:qFormat/>
    <w:rsid w:val="003008F8"/>
  </w:style>
  <w:style w:type="character" w:customStyle="1" w:styleId="WW8Num4z2">
    <w:name w:val="WW8Num4z2"/>
    <w:qFormat/>
    <w:rsid w:val="003008F8"/>
  </w:style>
  <w:style w:type="character" w:customStyle="1" w:styleId="WW8Num4z3">
    <w:name w:val="WW8Num4z3"/>
    <w:qFormat/>
    <w:rsid w:val="003008F8"/>
  </w:style>
  <w:style w:type="character" w:customStyle="1" w:styleId="WW8Num4z4">
    <w:name w:val="WW8Num4z4"/>
    <w:qFormat/>
    <w:rsid w:val="003008F8"/>
  </w:style>
  <w:style w:type="character" w:customStyle="1" w:styleId="WW8Num4z5">
    <w:name w:val="WW8Num4z5"/>
    <w:qFormat/>
    <w:rsid w:val="003008F8"/>
  </w:style>
  <w:style w:type="character" w:customStyle="1" w:styleId="WW8Num4z6">
    <w:name w:val="WW8Num4z6"/>
    <w:qFormat/>
    <w:rsid w:val="003008F8"/>
  </w:style>
  <w:style w:type="character" w:customStyle="1" w:styleId="WW8Num4z7">
    <w:name w:val="WW8Num4z7"/>
    <w:qFormat/>
    <w:rsid w:val="003008F8"/>
  </w:style>
  <w:style w:type="character" w:customStyle="1" w:styleId="WW8Num4z8">
    <w:name w:val="WW8Num4z8"/>
    <w:qFormat/>
    <w:rsid w:val="003008F8"/>
  </w:style>
  <w:style w:type="character" w:customStyle="1" w:styleId="Absatz-Standardschriftart">
    <w:name w:val="Absatz-Standardschriftart"/>
    <w:qFormat/>
    <w:rsid w:val="003008F8"/>
  </w:style>
  <w:style w:type="character" w:customStyle="1" w:styleId="WW-Absatz-Standardschriftart">
    <w:name w:val="WW-Absatz-Standardschriftart"/>
    <w:qFormat/>
    <w:rsid w:val="003008F8"/>
  </w:style>
  <w:style w:type="character" w:customStyle="1" w:styleId="WW-Absatz-Standardschriftart1">
    <w:name w:val="WW-Absatz-Standardschriftart1"/>
    <w:qFormat/>
    <w:rsid w:val="003008F8"/>
  </w:style>
  <w:style w:type="character" w:customStyle="1" w:styleId="WW-Absatz-Standardschriftart11">
    <w:name w:val="WW-Absatz-Standardschriftart11"/>
    <w:qFormat/>
    <w:rsid w:val="003008F8"/>
  </w:style>
  <w:style w:type="character" w:customStyle="1" w:styleId="WW-Absatz-Standardschriftart111">
    <w:name w:val="WW-Absatz-Standardschriftart111"/>
    <w:qFormat/>
    <w:rsid w:val="003008F8"/>
  </w:style>
  <w:style w:type="character" w:customStyle="1" w:styleId="WW-Absatz-Standardschriftart1111">
    <w:name w:val="WW-Absatz-Standardschriftart1111"/>
    <w:qFormat/>
    <w:rsid w:val="003008F8"/>
  </w:style>
  <w:style w:type="character" w:customStyle="1" w:styleId="WW-Absatz-Standardschriftart11111">
    <w:name w:val="WW-Absatz-Standardschriftart11111"/>
    <w:qFormat/>
    <w:rsid w:val="003008F8"/>
  </w:style>
  <w:style w:type="character" w:customStyle="1" w:styleId="WW-Absatz-Standardschriftart111111">
    <w:name w:val="WW-Absatz-Standardschriftart111111"/>
    <w:qFormat/>
    <w:rsid w:val="003008F8"/>
  </w:style>
  <w:style w:type="character" w:customStyle="1" w:styleId="WW-Absatz-Standardschriftart1111111">
    <w:name w:val="WW-Absatz-Standardschriftart1111111"/>
    <w:qFormat/>
    <w:rsid w:val="003008F8"/>
  </w:style>
  <w:style w:type="character" w:customStyle="1" w:styleId="WW-Absatz-Standardschriftart11111111">
    <w:name w:val="WW-Absatz-Standardschriftart11111111"/>
    <w:qFormat/>
    <w:rsid w:val="003008F8"/>
  </w:style>
  <w:style w:type="character" w:customStyle="1" w:styleId="WW-Absatz-Standardschriftart111111111">
    <w:name w:val="WW-Absatz-Standardschriftart111111111"/>
    <w:qFormat/>
    <w:rsid w:val="003008F8"/>
  </w:style>
  <w:style w:type="character" w:customStyle="1" w:styleId="WW-Absatz-Standardschriftart1111111111">
    <w:name w:val="WW-Absatz-Standardschriftart1111111111"/>
    <w:qFormat/>
    <w:rsid w:val="003008F8"/>
  </w:style>
  <w:style w:type="character" w:customStyle="1" w:styleId="WW-Absatz-Standardschriftart11111111111">
    <w:name w:val="WW-Absatz-Standardschriftart11111111111"/>
    <w:qFormat/>
    <w:rsid w:val="003008F8"/>
  </w:style>
  <w:style w:type="character" w:customStyle="1" w:styleId="WW-Absatz-Standardschriftart111111111111">
    <w:name w:val="WW-Absatz-Standardschriftart111111111111"/>
    <w:qFormat/>
    <w:rsid w:val="003008F8"/>
  </w:style>
  <w:style w:type="character" w:customStyle="1" w:styleId="WW-Absatz-Standardschriftart1111111111111">
    <w:name w:val="WW-Absatz-Standardschriftart1111111111111"/>
    <w:qFormat/>
    <w:rsid w:val="003008F8"/>
  </w:style>
  <w:style w:type="character" w:customStyle="1" w:styleId="WW8Num5z0">
    <w:name w:val="WW8Num5z0"/>
    <w:qFormat/>
    <w:rsid w:val="003008F8"/>
    <w:rPr>
      <w:rFonts w:ascii="Symbol" w:hAnsi="Symbol" w:cs="OpenSymbol"/>
    </w:rPr>
  </w:style>
  <w:style w:type="character" w:customStyle="1" w:styleId="WW8Num5z1">
    <w:name w:val="WW8Num5z1"/>
    <w:qFormat/>
    <w:rsid w:val="003008F8"/>
    <w:rPr>
      <w:rFonts w:ascii="OpenSymbol" w:hAnsi="OpenSymbol" w:cs="OpenSymbol"/>
    </w:rPr>
  </w:style>
  <w:style w:type="character" w:customStyle="1" w:styleId="WW-Absatz-Standardschriftart11111111111111">
    <w:name w:val="WW-Absatz-Standardschriftart11111111111111"/>
    <w:qFormat/>
    <w:rsid w:val="003008F8"/>
  </w:style>
  <w:style w:type="character" w:customStyle="1" w:styleId="WW-Absatz-Standardschriftart111111111111111">
    <w:name w:val="WW-Absatz-Standardschriftart111111111111111"/>
    <w:qFormat/>
    <w:rsid w:val="003008F8"/>
  </w:style>
  <w:style w:type="character" w:customStyle="1" w:styleId="WW-Absatz-Standardschriftart1111111111111111">
    <w:name w:val="WW-Absatz-Standardschriftart1111111111111111"/>
    <w:qFormat/>
    <w:rsid w:val="003008F8"/>
  </w:style>
  <w:style w:type="character" w:customStyle="1" w:styleId="WW-Absatz-Standardschriftart11111111111111111">
    <w:name w:val="WW-Absatz-Standardschriftart11111111111111111"/>
    <w:qFormat/>
    <w:rsid w:val="003008F8"/>
  </w:style>
  <w:style w:type="character" w:customStyle="1" w:styleId="WW-Absatz-Standardschriftart111111111111111111">
    <w:name w:val="WW-Absatz-Standardschriftart111111111111111111"/>
    <w:qFormat/>
    <w:rsid w:val="003008F8"/>
  </w:style>
  <w:style w:type="character" w:customStyle="1" w:styleId="WW-Absatz-Standardschriftart1111111111111111111">
    <w:name w:val="WW-Absatz-Standardschriftart1111111111111111111"/>
    <w:qFormat/>
    <w:rsid w:val="003008F8"/>
  </w:style>
  <w:style w:type="character" w:customStyle="1" w:styleId="WW-Absatz-Standardschriftart11111111111111111111">
    <w:name w:val="WW-Absatz-Standardschriftart11111111111111111111"/>
    <w:qFormat/>
    <w:rsid w:val="003008F8"/>
  </w:style>
  <w:style w:type="character" w:customStyle="1" w:styleId="WW-Absatz-Standardschriftart111111111111111111111">
    <w:name w:val="WW-Absatz-Standardschriftart111111111111111111111"/>
    <w:qFormat/>
    <w:rsid w:val="003008F8"/>
  </w:style>
  <w:style w:type="character" w:customStyle="1" w:styleId="WW8Num6z0">
    <w:name w:val="WW8Num6z0"/>
    <w:qFormat/>
    <w:rsid w:val="003008F8"/>
    <w:rPr>
      <w:rFonts w:ascii="Times New Roman" w:eastAsia="Times New Roman" w:hAnsi="Times New Roman" w:cs="Times New Roman"/>
    </w:rPr>
  </w:style>
  <w:style w:type="character" w:customStyle="1" w:styleId="WW8Num6z1">
    <w:name w:val="WW8Num6z1"/>
    <w:qFormat/>
    <w:rsid w:val="003008F8"/>
    <w:rPr>
      <w:rFonts w:ascii="Courier New" w:hAnsi="Courier New" w:cs="Courier New"/>
    </w:rPr>
  </w:style>
  <w:style w:type="character" w:customStyle="1" w:styleId="WW8Num6z2">
    <w:name w:val="WW8Num6z2"/>
    <w:qFormat/>
    <w:rsid w:val="003008F8"/>
    <w:rPr>
      <w:rFonts w:ascii="Wingdings" w:hAnsi="Wingdings" w:cs="Wingdings"/>
    </w:rPr>
  </w:style>
  <w:style w:type="character" w:customStyle="1" w:styleId="WW8Num6z3">
    <w:name w:val="WW8Num6z3"/>
    <w:qFormat/>
    <w:rsid w:val="003008F8"/>
    <w:rPr>
      <w:rFonts w:ascii="Symbol" w:hAnsi="Symbol" w:cs="Symbol"/>
    </w:rPr>
  </w:style>
  <w:style w:type="character" w:customStyle="1" w:styleId="WW8Num8z0">
    <w:name w:val="WW8Num8z0"/>
    <w:qFormat/>
    <w:rsid w:val="003008F8"/>
    <w:rPr>
      <w:rFonts w:ascii="Symbol" w:hAnsi="Symbol" w:cs="Symbol"/>
    </w:rPr>
  </w:style>
  <w:style w:type="character" w:customStyle="1" w:styleId="WW8Num8z1">
    <w:name w:val="WW8Num8z1"/>
    <w:qFormat/>
    <w:rsid w:val="003008F8"/>
    <w:rPr>
      <w:rFonts w:ascii="Courier New" w:hAnsi="Courier New" w:cs="Courier New"/>
    </w:rPr>
  </w:style>
  <w:style w:type="character" w:customStyle="1" w:styleId="WW8Num8z2">
    <w:name w:val="WW8Num8z2"/>
    <w:qFormat/>
    <w:rsid w:val="003008F8"/>
    <w:rPr>
      <w:rFonts w:ascii="Wingdings" w:hAnsi="Wingdings" w:cs="Wingdings"/>
    </w:rPr>
  </w:style>
  <w:style w:type="character" w:customStyle="1" w:styleId="WW8Num9z0">
    <w:name w:val="WW8Num9z0"/>
    <w:qFormat/>
    <w:rsid w:val="003008F8"/>
    <w:rPr>
      <w:rFonts w:ascii="Symbol" w:hAnsi="Symbol" w:cs="Symbol"/>
    </w:rPr>
  </w:style>
  <w:style w:type="character" w:customStyle="1" w:styleId="WW8Num9z1">
    <w:name w:val="WW8Num9z1"/>
    <w:qFormat/>
    <w:rsid w:val="003008F8"/>
    <w:rPr>
      <w:rFonts w:ascii="Courier New" w:hAnsi="Courier New" w:cs="Courier New"/>
    </w:rPr>
  </w:style>
  <w:style w:type="character" w:customStyle="1" w:styleId="WW8Num9z2">
    <w:name w:val="WW8Num9z2"/>
    <w:qFormat/>
    <w:rsid w:val="003008F8"/>
    <w:rPr>
      <w:rFonts w:ascii="Wingdings" w:hAnsi="Wingdings" w:cs="Wingdings"/>
    </w:rPr>
  </w:style>
  <w:style w:type="character" w:customStyle="1" w:styleId="WW8Num12z0">
    <w:name w:val="WW8Num12z0"/>
    <w:qFormat/>
    <w:rsid w:val="003008F8"/>
    <w:rPr>
      <w:rFonts w:ascii="Symbol" w:hAnsi="Symbol" w:cs="Symbol"/>
    </w:rPr>
  </w:style>
  <w:style w:type="character" w:customStyle="1" w:styleId="WW8Num12z1">
    <w:name w:val="WW8Num12z1"/>
    <w:qFormat/>
    <w:rsid w:val="003008F8"/>
    <w:rPr>
      <w:rFonts w:ascii="Courier New" w:hAnsi="Courier New" w:cs="Courier New"/>
    </w:rPr>
  </w:style>
  <w:style w:type="character" w:customStyle="1" w:styleId="WW8Num12z2">
    <w:name w:val="WW8Num12z2"/>
    <w:qFormat/>
    <w:rsid w:val="003008F8"/>
    <w:rPr>
      <w:rFonts w:ascii="Wingdings" w:hAnsi="Wingdings" w:cs="Wingdings"/>
    </w:rPr>
  </w:style>
  <w:style w:type="character" w:customStyle="1" w:styleId="WW8Num13z0">
    <w:name w:val="WW8Num13z0"/>
    <w:qFormat/>
    <w:rsid w:val="003008F8"/>
    <w:rPr>
      <w:rFonts w:ascii="Symbol" w:hAnsi="Symbol" w:cs="Symbol"/>
    </w:rPr>
  </w:style>
  <w:style w:type="character" w:customStyle="1" w:styleId="WW8Num13z1">
    <w:name w:val="WW8Num13z1"/>
    <w:qFormat/>
    <w:rsid w:val="003008F8"/>
    <w:rPr>
      <w:rFonts w:ascii="Courier New" w:hAnsi="Courier New" w:cs="Courier New"/>
    </w:rPr>
  </w:style>
  <w:style w:type="character" w:customStyle="1" w:styleId="WW8Num13z2">
    <w:name w:val="WW8Num13z2"/>
    <w:qFormat/>
    <w:rsid w:val="003008F8"/>
    <w:rPr>
      <w:rFonts w:ascii="Wingdings" w:hAnsi="Wingdings" w:cs="Wingdings"/>
    </w:rPr>
  </w:style>
  <w:style w:type="character" w:customStyle="1" w:styleId="WW8Num15z2">
    <w:name w:val="WW8Num15z2"/>
    <w:qFormat/>
    <w:rsid w:val="003008F8"/>
    <w:rPr>
      <w:rFonts w:ascii="Wingdings" w:hAnsi="Wingdings" w:cs="Wingdings"/>
    </w:rPr>
  </w:style>
  <w:style w:type="character" w:customStyle="1" w:styleId="WW8Num15z3">
    <w:name w:val="WW8Num15z3"/>
    <w:qFormat/>
    <w:rsid w:val="003008F8"/>
    <w:rPr>
      <w:rFonts w:ascii="Symbol" w:hAnsi="Symbol" w:cs="Symbol"/>
    </w:rPr>
  </w:style>
  <w:style w:type="character" w:customStyle="1" w:styleId="WW8Num15z4">
    <w:name w:val="WW8Num15z4"/>
    <w:qFormat/>
    <w:rsid w:val="003008F8"/>
    <w:rPr>
      <w:rFonts w:ascii="Courier New" w:hAnsi="Courier New" w:cs="Courier New"/>
    </w:rPr>
  </w:style>
  <w:style w:type="character" w:customStyle="1" w:styleId="WW8Num16z0">
    <w:name w:val="WW8Num16z0"/>
    <w:qFormat/>
    <w:rsid w:val="003008F8"/>
    <w:rPr>
      <w:b/>
    </w:rPr>
  </w:style>
  <w:style w:type="character" w:customStyle="1" w:styleId="WW8Num18z0">
    <w:name w:val="WW8Num18z0"/>
    <w:qFormat/>
    <w:rsid w:val="003008F8"/>
    <w:rPr>
      <w:b/>
    </w:rPr>
  </w:style>
  <w:style w:type="character" w:customStyle="1" w:styleId="WW8Num18z1">
    <w:name w:val="WW8Num18z1"/>
    <w:qFormat/>
    <w:rsid w:val="003008F8"/>
    <w:rPr>
      <w:rFonts w:ascii="Courier New" w:hAnsi="Courier New" w:cs="Courier New"/>
    </w:rPr>
  </w:style>
  <w:style w:type="character" w:customStyle="1" w:styleId="WW8Num18z2">
    <w:name w:val="WW8Num18z2"/>
    <w:qFormat/>
    <w:rsid w:val="003008F8"/>
    <w:rPr>
      <w:rFonts w:ascii="Wingdings" w:hAnsi="Wingdings" w:cs="Wingdings"/>
    </w:rPr>
  </w:style>
  <w:style w:type="character" w:customStyle="1" w:styleId="WW8Num18z3">
    <w:name w:val="WW8Num18z3"/>
    <w:qFormat/>
    <w:rsid w:val="003008F8"/>
    <w:rPr>
      <w:rFonts w:ascii="Symbol" w:hAnsi="Symbol" w:cs="Symbol"/>
    </w:rPr>
  </w:style>
  <w:style w:type="character" w:customStyle="1" w:styleId="WW8Num19z1">
    <w:name w:val="WW8Num19z1"/>
    <w:qFormat/>
    <w:rsid w:val="003008F8"/>
    <w:rPr>
      <w:b/>
    </w:rPr>
  </w:style>
  <w:style w:type="character" w:customStyle="1" w:styleId="WW8Num20z0">
    <w:name w:val="WW8Num20z0"/>
    <w:qFormat/>
    <w:rsid w:val="003008F8"/>
    <w:rPr>
      <w:b/>
    </w:rPr>
  </w:style>
  <w:style w:type="character" w:customStyle="1" w:styleId="WW8Num23z0">
    <w:name w:val="WW8Num23z0"/>
    <w:qFormat/>
    <w:rsid w:val="003008F8"/>
    <w:rPr>
      <w:rFonts w:ascii="Symbol" w:hAnsi="Symbol" w:cs="Symbol"/>
    </w:rPr>
  </w:style>
  <w:style w:type="character" w:customStyle="1" w:styleId="WW8Num23z1">
    <w:name w:val="WW8Num23z1"/>
    <w:qFormat/>
    <w:rsid w:val="003008F8"/>
    <w:rPr>
      <w:rFonts w:ascii="Courier New" w:hAnsi="Courier New" w:cs="Courier New"/>
    </w:rPr>
  </w:style>
  <w:style w:type="character" w:customStyle="1" w:styleId="WW8Num23z2">
    <w:name w:val="WW8Num23z2"/>
    <w:qFormat/>
    <w:rsid w:val="003008F8"/>
    <w:rPr>
      <w:rFonts w:ascii="Wingdings" w:hAnsi="Wingdings" w:cs="Wingdings"/>
    </w:rPr>
  </w:style>
  <w:style w:type="character" w:customStyle="1" w:styleId="WW8Num25z0">
    <w:name w:val="WW8Num25z0"/>
    <w:qFormat/>
    <w:rsid w:val="003008F8"/>
    <w:rPr>
      <w:rFonts w:ascii="Symbol" w:hAnsi="Symbol" w:cs="Symbol"/>
    </w:rPr>
  </w:style>
  <w:style w:type="character" w:customStyle="1" w:styleId="WW8Num25z1">
    <w:name w:val="WW8Num25z1"/>
    <w:qFormat/>
    <w:rsid w:val="003008F8"/>
    <w:rPr>
      <w:rFonts w:ascii="Courier New" w:hAnsi="Courier New" w:cs="Courier New"/>
    </w:rPr>
  </w:style>
  <w:style w:type="character" w:customStyle="1" w:styleId="WW8Num25z2">
    <w:name w:val="WW8Num25z2"/>
    <w:qFormat/>
    <w:rsid w:val="003008F8"/>
    <w:rPr>
      <w:rFonts w:ascii="Wingdings" w:hAnsi="Wingdings" w:cs="Wingdings"/>
    </w:rPr>
  </w:style>
  <w:style w:type="character" w:customStyle="1" w:styleId="WW8Num27z1">
    <w:name w:val="WW8Num27z1"/>
    <w:qFormat/>
    <w:rsid w:val="003008F8"/>
    <w:rPr>
      <w:b/>
    </w:rPr>
  </w:style>
  <w:style w:type="character" w:customStyle="1" w:styleId="WW8Num30z0">
    <w:name w:val="WW8Num30z0"/>
    <w:qFormat/>
    <w:rsid w:val="003008F8"/>
    <w:rPr>
      <w:rFonts w:ascii="Symbol" w:hAnsi="Symbol" w:cs="Symbol"/>
    </w:rPr>
  </w:style>
  <w:style w:type="character" w:customStyle="1" w:styleId="WW8Num30z1">
    <w:name w:val="WW8Num30z1"/>
    <w:qFormat/>
    <w:rsid w:val="003008F8"/>
    <w:rPr>
      <w:rFonts w:ascii="Courier New" w:hAnsi="Courier New" w:cs="Courier New"/>
    </w:rPr>
  </w:style>
  <w:style w:type="character" w:customStyle="1" w:styleId="WW8Num30z2">
    <w:name w:val="WW8Num30z2"/>
    <w:qFormat/>
    <w:rsid w:val="003008F8"/>
    <w:rPr>
      <w:rFonts w:ascii="Wingdings" w:hAnsi="Wingdings" w:cs="Wingdings"/>
    </w:rPr>
  </w:style>
  <w:style w:type="character" w:customStyle="1" w:styleId="WW8Num32z0">
    <w:name w:val="WW8Num32z0"/>
    <w:qFormat/>
    <w:rsid w:val="003008F8"/>
    <w:rPr>
      <w:rFonts w:ascii="Symbol" w:hAnsi="Symbol" w:cs="Symbol"/>
    </w:rPr>
  </w:style>
  <w:style w:type="character" w:customStyle="1" w:styleId="WW8Num32z1">
    <w:name w:val="WW8Num32z1"/>
    <w:qFormat/>
    <w:rsid w:val="003008F8"/>
    <w:rPr>
      <w:rFonts w:ascii="Courier New" w:hAnsi="Courier New" w:cs="Courier New"/>
    </w:rPr>
  </w:style>
  <w:style w:type="character" w:customStyle="1" w:styleId="WW8Num32z2">
    <w:name w:val="WW8Num32z2"/>
    <w:qFormat/>
    <w:rsid w:val="003008F8"/>
    <w:rPr>
      <w:rFonts w:ascii="Wingdings" w:hAnsi="Wingdings" w:cs="Wingdings"/>
    </w:rPr>
  </w:style>
  <w:style w:type="character" w:customStyle="1" w:styleId="WW8Num33z0">
    <w:name w:val="WW8Num33z0"/>
    <w:qFormat/>
    <w:rsid w:val="003008F8"/>
    <w:rPr>
      <w:rFonts w:ascii="Symbol" w:hAnsi="Symbol" w:cs="Symbol"/>
    </w:rPr>
  </w:style>
  <w:style w:type="character" w:customStyle="1" w:styleId="WW8Num33z1">
    <w:name w:val="WW8Num33z1"/>
    <w:qFormat/>
    <w:rsid w:val="003008F8"/>
    <w:rPr>
      <w:rFonts w:ascii="Courier New" w:hAnsi="Courier New" w:cs="Courier New"/>
    </w:rPr>
  </w:style>
  <w:style w:type="character" w:customStyle="1" w:styleId="WW8Num33z2">
    <w:name w:val="WW8Num33z2"/>
    <w:qFormat/>
    <w:rsid w:val="003008F8"/>
    <w:rPr>
      <w:rFonts w:ascii="Wingdings" w:hAnsi="Wingdings" w:cs="Wingdings"/>
    </w:rPr>
  </w:style>
  <w:style w:type="character" w:customStyle="1" w:styleId="WW8Num34z0">
    <w:name w:val="WW8Num34z0"/>
    <w:qFormat/>
    <w:rsid w:val="003008F8"/>
    <w:rPr>
      <w:b w:val="0"/>
    </w:rPr>
  </w:style>
  <w:style w:type="character" w:customStyle="1" w:styleId="WW8Num35z0">
    <w:name w:val="WW8Num35z0"/>
    <w:qFormat/>
    <w:rsid w:val="003008F8"/>
    <w:rPr>
      <w:b/>
    </w:rPr>
  </w:style>
  <w:style w:type="character" w:customStyle="1" w:styleId="WW8Num38z0">
    <w:name w:val="WW8Num38z0"/>
    <w:qFormat/>
    <w:rsid w:val="003008F8"/>
    <w:rPr>
      <w:b/>
    </w:rPr>
  </w:style>
  <w:style w:type="character" w:customStyle="1" w:styleId="Fontepargpadro1">
    <w:name w:val="Fonte parág. padrão1"/>
    <w:qFormat/>
    <w:rsid w:val="003008F8"/>
  </w:style>
  <w:style w:type="character" w:styleId="Nmerodepgina">
    <w:name w:val="page number"/>
    <w:basedOn w:val="Fontepargpadro1"/>
    <w:qFormat/>
    <w:rsid w:val="003008F8"/>
  </w:style>
  <w:style w:type="character" w:customStyle="1" w:styleId="EstiloArial10ptChar">
    <w:name w:val="Estilo Arial 10 pt Char"/>
    <w:qFormat/>
    <w:rsid w:val="003008F8"/>
    <w:rPr>
      <w:rFonts w:ascii="Arial" w:hAnsi="Arial" w:cs="Arial"/>
      <w:lang w:val="pt-BR" w:bidi="ar-SA"/>
    </w:rPr>
  </w:style>
  <w:style w:type="character" w:customStyle="1" w:styleId="EstiloEstiloArial10ptChar">
    <w:name w:val="Estilo Estilo Arial 10 pt + Char"/>
    <w:basedOn w:val="EstiloArial10ptChar"/>
    <w:qFormat/>
    <w:rsid w:val="003008F8"/>
    <w:rPr>
      <w:rFonts w:ascii="Arial" w:hAnsi="Arial" w:cs="Arial"/>
      <w:lang w:val="pt-BR" w:bidi="ar-SA"/>
    </w:rPr>
  </w:style>
  <w:style w:type="character" w:customStyle="1" w:styleId="EstiloEstiloEstiloArial10ptChar">
    <w:name w:val="Estilo Estilo Estilo Arial 10 pt + + Char"/>
    <w:basedOn w:val="EstiloEstiloArial10ptChar"/>
    <w:qFormat/>
    <w:rsid w:val="003008F8"/>
    <w:rPr>
      <w:rFonts w:ascii="Arial" w:hAnsi="Arial" w:cs="Arial"/>
      <w:lang w:val="pt-BR" w:bidi="ar-SA"/>
    </w:rPr>
  </w:style>
  <w:style w:type="character" w:customStyle="1" w:styleId="Marcas">
    <w:name w:val="Marcas"/>
    <w:qFormat/>
    <w:rsid w:val="003008F8"/>
    <w:rPr>
      <w:rFonts w:ascii="OpenSymbol" w:eastAsia="OpenSymbol" w:hAnsi="OpenSymbol" w:cs="OpenSymbol"/>
    </w:rPr>
  </w:style>
  <w:style w:type="character" w:customStyle="1" w:styleId="Smbolosdenumerao">
    <w:name w:val="Símbolos de numeração"/>
    <w:qFormat/>
    <w:rsid w:val="003008F8"/>
  </w:style>
  <w:style w:type="character" w:customStyle="1" w:styleId="RecuodecorpodetextoChar">
    <w:name w:val="Recuo de corpo de texto Char"/>
    <w:basedOn w:val="Fontepargpadro"/>
    <w:link w:val="BodyTextIndented"/>
    <w:qFormat/>
    <w:rsid w:val="003008F8"/>
    <w:rPr>
      <w:rFonts w:ascii="Times New Roman" w:eastAsia="Times New Roman" w:hAnsi="Times New Roman" w:cs="Times New Roman"/>
      <w:sz w:val="24"/>
      <w:szCs w:val="20"/>
      <w:lang w:eastAsia="zh-CN"/>
    </w:rPr>
  </w:style>
  <w:style w:type="character" w:customStyle="1" w:styleId="SubttuloChar">
    <w:name w:val="Subtítulo Char"/>
    <w:basedOn w:val="Fontepargpadro"/>
    <w:link w:val="Subttulo"/>
    <w:qFormat/>
    <w:rsid w:val="003008F8"/>
    <w:rPr>
      <w:rFonts w:ascii="Times New Roman" w:eastAsia="Times New Roman" w:hAnsi="Times New Roman" w:cs="Times New Roman"/>
      <w:b/>
      <w:i/>
      <w:sz w:val="24"/>
      <w:szCs w:val="24"/>
      <w:u w:val="single"/>
      <w:lang w:eastAsia="zh-CN"/>
    </w:rPr>
  </w:style>
  <w:style w:type="character" w:customStyle="1" w:styleId="WW8Num8z5">
    <w:name w:val="WW8Num8z5"/>
    <w:qFormat/>
    <w:rsid w:val="000B3B13"/>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BF3C6F"/>
    <w:pPr>
      <w:spacing w:line="360" w:lineRule="auto"/>
      <w:jc w:val="both"/>
    </w:pPr>
    <w:rPr>
      <w:rFonts w:ascii="Times New Roman" w:hAnsi="Times New Roman" w:cs="Times New Roman"/>
      <w:sz w:val="24"/>
      <w:szCs w:val="20"/>
      <w:lang w:eastAsia="zh-CN"/>
    </w:rPr>
  </w:style>
  <w:style w:type="paragraph" w:styleId="Lista">
    <w:name w:val="List"/>
    <w:basedOn w:val="Corpodetexto"/>
    <w:rsid w:val="003008F8"/>
    <w:rPr>
      <w:rFonts w:cs="Tahoma"/>
    </w:rPr>
  </w:style>
  <w:style w:type="paragraph" w:styleId="Legenda">
    <w:name w:val="caption"/>
    <w:basedOn w:val="Normal"/>
    <w:qFormat/>
    <w:rsid w:val="003008F8"/>
    <w:pPr>
      <w:suppressLineNumbers/>
      <w:spacing w:before="120" w:after="120"/>
    </w:pPr>
    <w:rPr>
      <w:rFonts w:ascii="Times New Roman" w:hAnsi="Times New Roman"/>
      <w:i/>
      <w:iCs/>
      <w:sz w:val="24"/>
      <w:lang w:eastAsia="zh-CN"/>
    </w:rPr>
  </w:style>
  <w:style w:type="paragraph" w:customStyle="1" w:styleId="ndice">
    <w:name w:val="Índice"/>
    <w:basedOn w:val="Normal"/>
    <w:qFormat/>
    <w:rsid w:val="003008F8"/>
    <w:pPr>
      <w:suppressLineNumbers/>
    </w:pPr>
    <w:rPr>
      <w:rFonts w:ascii="Times New Roman" w:hAnsi="Times New Roman"/>
      <w:szCs w:val="20"/>
      <w:lang w:eastAsia="zh-CN"/>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numPr>
        <w:ilvl w:val="1"/>
        <w:numId w:val="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iPriority w:val="99"/>
    <w:unhideWhenUsed/>
    <w:rsid w:val="00805244"/>
    <w:pPr>
      <w:tabs>
        <w:tab w:val="center" w:pos="4252"/>
        <w:tab w:val="right" w:pos="8504"/>
      </w:tabs>
    </w:pPr>
  </w:style>
  <w:style w:type="paragraph" w:styleId="Rodap">
    <w:name w:val="footer"/>
    <w:basedOn w:val="Normal"/>
    <w:link w:val="RodapChar"/>
    <w:unhideWhenUsed/>
    <w:rsid w:val="00805244"/>
    <w:pPr>
      <w:tabs>
        <w:tab w:val="center" w:pos="4252"/>
        <w:tab w:val="right" w:pos="8504"/>
      </w:tabs>
    </w:pPr>
  </w:style>
  <w:style w:type="paragraph" w:customStyle="1" w:styleId="Nivel01Titulo">
    <w:name w:val="Nivel_01_Titulo"/>
    <w:basedOn w:val="Ttulo1"/>
    <w:next w:val="Normal"/>
    <w:link w:val="Nivel01TituloChar"/>
    <w:qFormat/>
    <w:rsid w:val="008813CE"/>
    <w:pPr>
      <w:tabs>
        <w:tab w:val="left" w:pos="567"/>
      </w:tabs>
      <w:ind w:left="360" w:hanging="360"/>
      <w:jc w:val="both"/>
    </w:pPr>
    <w:rPr>
      <w:rFonts w:ascii="Arial" w:hAnsi="Arial" w:cs="Times New Roman"/>
      <w:b/>
      <w:bCs/>
      <w:sz w:val="20"/>
      <w:szCs w:val="20"/>
    </w:rPr>
  </w:style>
  <w:style w:type="paragraph" w:customStyle="1" w:styleId="Nivel010">
    <w:name w:val="Nivel_01"/>
    <w:basedOn w:val="Ttulo1"/>
    <w:link w:val="Nivel01Char0"/>
    <w:qFormat/>
    <w:rsid w:val="008813CE"/>
    <w:pPr>
      <w:tabs>
        <w:tab w:val="left" w:pos="567"/>
      </w:tabs>
      <w:jc w:val="both"/>
    </w:pPr>
    <w:rPr>
      <w:rFonts w:ascii="Ecofont_Spranq_eco_Sans" w:hAnsi="Ecofont_Spranq_eco_Sans"/>
      <w:b/>
      <w:bCs/>
    </w:rPr>
  </w:style>
  <w:style w:type="paragraph" w:customStyle="1" w:styleId="Pa4">
    <w:name w:val="Pa4"/>
    <w:basedOn w:val="Normal"/>
    <w:next w:val="Normal"/>
    <w:uiPriority w:val="99"/>
    <w:qFormat/>
    <w:rsid w:val="0059409E"/>
    <w:pPr>
      <w:spacing w:line="201" w:lineRule="atLeast"/>
    </w:pPr>
    <w:rPr>
      <w:rFonts w:ascii="Open Sans" w:eastAsiaTheme="minorHAnsi" w:hAnsi="Open Sans" w:cs="Times New Roman"/>
      <w:sz w:val="24"/>
      <w:lang w:eastAsia="en-US"/>
    </w:rPr>
  </w:style>
  <w:style w:type="paragraph" w:customStyle="1" w:styleId="Recuodecorpodetexto21">
    <w:name w:val="Recuo de corpo de texto 21"/>
    <w:basedOn w:val="Normal"/>
    <w:qFormat/>
    <w:rsid w:val="00BF3C6F"/>
    <w:pPr>
      <w:spacing w:after="120" w:line="480" w:lineRule="auto"/>
      <w:ind w:left="283"/>
    </w:pPr>
    <w:rPr>
      <w:rFonts w:ascii="Times New Roman" w:hAnsi="Times New Roman" w:cs="Times New Roman"/>
      <w:szCs w:val="20"/>
      <w:lang w:eastAsia="zh-CN"/>
    </w:rPr>
  </w:style>
  <w:style w:type="paragraph" w:customStyle="1" w:styleId="compras">
    <w:name w:val="compras"/>
    <w:uiPriority w:val="99"/>
    <w:qFormat/>
    <w:rsid w:val="00BF3C6F"/>
    <w:pPr>
      <w:jc w:val="both"/>
    </w:pPr>
    <w:rPr>
      <w:rFonts w:ascii="Times New Roman" w:eastAsia="Arial" w:hAnsi="Times New Roman" w:cs="Times New Roman"/>
      <w:kern w:val="2"/>
      <w:sz w:val="24"/>
      <w:szCs w:val="20"/>
      <w:lang w:eastAsia="zh-CN"/>
    </w:rPr>
  </w:style>
  <w:style w:type="paragraph" w:customStyle="1" w:styleId="Ttulo20">
    <w:name w:val="Título2"/>
    <w:basedOn w:val="Normal"/>
    <w:next w:val="Corpodetexto"/>
    <w:qFormat/>
    <w:rsid w:val="003008F8"/>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qFormat/>
    <w:rsid w:val="003008F8"/>
    <w:pPr>
      <w:keepNext/>
      <w:spacing w:before="240" w:after="120"/>
    </w:pPr>
    <w:rPr>
      <w:rFonts w:eastAsia="Lucida Sans Unicode"/>
      <w:sz w:val="28"/>
      <w:szCs w:val="28"/>
      <w:lang w:eastAsia="zh-CN"/>
    </w:rPr>
  </w:style>
  <w:style w:type="paragraph" w:customStyle="1" w:styleId="BodyTextIndented">
    <w:name w:val="Body Text;Indented"/>
    <w:basedOn w:val="Normal"/>
    <w:link w:val="RecuodecorpodetextoChar"/>
    <w:qFormat/>
    <w:rsid w:val="003008F8"/>
    <w:pPr>
      <w:ind w:firstLine="4820"/>
      <w:jc w:val="right"/>
    </w:pPr>
    <w:rPr>
      <w:rFonts w:ascii="Times New Roman" w:hAnsi="Times New Roman" w:cs="Times New Roman"/>
      <w:sz w:val="24"/>
      <w:szCs w:val="20"/>
      <w:lang w:eastAsia="zh-CN"/>
    </w:rPr>
  </w:style>
  <w:style w:type="paragraph" w:customStyle="1" w:styleId="Textoembloco1">
    <w:name w:val="Texto em bloco1"/>
    <w:basedOn w:val="Normal"/>
    <w:qFormat/>
    <w:rsid w:val="003008F8"/>
    <w:pPr>
      <w:spacing w:line="360" w:lineRule="auto"/>
      <w:ind w:left="900" w:right="18"/>
      <w:jc w:val="both"/>
    </w:pPr>
    <w:rPr>
      <w:rFonts w:ascii="Times New Roman" w:hAnsi="Times New Roman" w:cs="Times New Roman"/>
      <w:sz w:val="22"/>
      <w:szCs w:val="22"/>
      <w:lang w:eastAsia="zh-CN"/>
    </w:rPr>
  </w:style>
  <w:style w:type="paragraph" w:styleId="NormalWeb">
    <w:name w:val="Normal (Web)"/>
    <w:basedOn w:val="Normal"/>
    <w:uiPriority w:val="99"/>
    <w:qFormat/>
    <w:rsid w:val="003008F8"/>
    <w:pPr>
      <w:spacing w:before="100" w:after="100"/>
    </w:pPr>
    <w:rPr>
      <w:rFonts w:ascii="Times New Roman" w:hAnsi="Times New Roman" w:cs="Times New Roman"/>
      <w:sz w:val="24"/>
      <w:lang w:eastAsia="zh-CN"/>
    </w:rPr>
  </w:style>
  <w:style w:type="paragraph" w:styleId="Subttulo">
    <w:name w:val="Subtitle"/>
    <w:basedOn w:val="Normal"/>
    <w:next w:val="Corpodetexto"/>
    <w:link w:val="SubttuloChar"/>
    <w:qFormat/>
    <w:rsid w:val="003008F8"/>
    <w:pPr>
      <w:ind w:firstLine="360"/>
      <w:jc w:val="both"/>
    </w:pPr>
    <w:rPr>
      <w:rFonts w:ascii="Times New Roman" w:hAnsi="Times New Roman" w:cs="Times New Roman"/>
      <w:b/>
      <w:i/>
      <w:sz w:val="24"/>
      <w:u w:val="single"/>
      <w:lang w:eastAsia="zh-CN"/>
    </w:rPr>
  </w:style>
  <w:style w:type="paragraph" w:customStyle="1" w:styleId="EstiloArial10pt">
    <w:name w:val="Estilo Arial 10 pt"/>
    <w:basedOn w:val="Normal"/>
    <w:qFormat/>
    <w:rsid w:val="003008F8"/>
    <w:pPr>
      <w:widowControl w:val="0"/>
      <w:ind w:firstLine="1134"/>
      <w:jc w:val="both"/>
    </w:pPr>
    <w:rPr>
      <w:rFonts w:cs="Arial"/>
      <w:szCs w:val="20"/>
      <w:lang w:eastAsia="zh-CN"/>
    </w:rPr>
  </w:style>
  <w:style w:type="paragraph" w:customStyle="1" w:styleId="EstiloEstiloArial10pt">
    <w:name w:val="Estilo Estilo Arial 10 pt +"/>
    <w:basedOn w:val="EstiloArial10pt"/>
    <w:qFormat/>
    <w:rsid w:val="003008F8"/>
  </w:style>
  <w:style w:type="paragraph" w:customStyle="1" w:styleId="EstiloEstiloEstiloArial10pt">
    <w:name w:val="Estilo Estilo Estilo Arial 10 pt + +"/>
    <w:basedOn w:val="EstiloEstiloArial10pt"/>
    <w:qFormat/>
    <w:rsid w:val="003008F8"/>
  </w:style>
  <w:style w:type="paragraph" w:customStyle="1" w:styleId="Corpodetexto21">
    <w:name w:val="Corpo de texto 21"/>
    <w:basedOn w:val="Normal"/>
    <w:qFormat/>
    <w:rsid w:val="003008F8"/>
    <w:pPr>
      <w:spacing w:after="120" w:line="480" w:lineRule="auto"/>
    </w:pPr>
    <w:rPr>
      <w:rFonts w:ascii="Times New Roman" w:hAnsi="Times New Roman" w:cs="Times New Roman"/>
      <w:szCs w:val="20"/>
      <w:lang w:eastAsia="zh-CN"/>
    </w:rPr>
  </w:style>
  <w:style w:type="paragraph" w:customStyle="1" w:styleId="Corponico">
    <w:name w:val="Corpo único"/>
    <w:basedOn w:val="Normal"/>
    <w:qFormat/>
    <w:rsid w:val="003008F8"/>
    <w:pPr>
      <w:spacing w:after="240"/>
      <w:jc w:val="both"/>
    </w:pPr>
    <w:rPr>
      <w:rFonts w:ascii="Times New Roman" w:hAnsi="Times New Roman" w:cs="Times New Roman"/>
      <w:sz w:val="24"/>
      <w:szCs w:val="20"/>
      <w:lang w:eastAsia="zh-CN"/>
    </w:rPr>
  </w:style>
  <w:style w:type="paragraph" w:customStyle="1" w:styleId="Contedodequadro">
    <w:name w:val="Conteúdo de quadro"/>
    <w:basedOn w:val="Corpodetexto"/>
    <w:qFormat/>
    <w:rsid w:val="003008F8"/>
  </w:style>
  <w:style w:type="paragraph" w:customStyle="1" w:styleId="Contedodetabela">
    <w:name w:val="Conteúdo de tabela"/>
    <w:basedOn w:val="Normal"/>
    <w:qFormat/>
    <w:rsid w:val="003008F8"/>
    <w:pPr>
      <w:suppressLineNumbers/>
    </w:pPr>
    <w:rPr>
      <w:rFonts w:ascii="Times New Roman" w:hAnsi="Times New Roman" w:cs="Times New Roman"/>
      <w:szCs w:val="20"/>
      <w:lang w:eastAsia="zh-CN"/>
    </w:rPr>
  </w:style>
  <w:style w:type="paragraph" w:customStyle="1" w:styleId="Contedodatabela">
    <w:name w:val="Conteúdo da tabela"/>
    <w:basedOn w:val="Normal"/>
    <w:qFormat/>
    <w:rsid w:val="003008F8"/>
    <w:pPr>
      <w:suppressLineNumbers/>
    </w:pPr>
    <w:rPr>
      <w:rFonts w:ascii="Times New Roman" w:hAnsi="Times New Roman" w:cs="Times New Roman"/>
      <w:szCs w:val="20"/>
      <w:lang w:eastAsia="zh-CN"/>
    </w:rPr>
  </w:style>
  <w:style w:type="paragraph" w:customStyle="1" w:styleId="Ttulodetabela">
    <w:name w:val="Título de tabela"/>
    <w:basedOn w:val="Contedodetabela"/>
    <w:qFormat/>
    <w:rsid w:val="003008F8"/>
    <w:pPr>
      <w:jc w:val="center"/>
    </w:pPr>
    <w:rPr>
      <w:b/>
      <w:bCs/>
    </w:rPr>
  </w:style>
  <w:style w:type="paragraph" w:customStyle="1" w:styleId="Contedodoquadro">
    <w:name w:val="Conteúdo do quadro"/>
    <w:basedOn w:val="Corpodetexto"/>
    <w:qFormat/>
    <w:rsid w:val="003008F8"/>
  </w:style>
  <w:style w:type="paragraph" w:customStyle="1" w:styleId="western">
    <w:name w:val="western"/>
    <w:basedOn w:val="Normal"/>
    <w:qFormat/>
    <w:rsid w:val="003008F8"/>
    <w:pPr>
      <w:spacing w:beforeAutospacing="1" w:afterAutospacing="1"/>
    </w:pPr>
    <w:rPr>
      <w:rFonts w:ascii="Times New Roman" w:hAnsi="Times New Roman" w:cs="Times New Roman"/>
      <w:sz w:val="24"/>
    </w:rPr>
  </w:style>
  <w:style w:type="paragraph" w:customStyle="1" w:styleId="standard">
    <w:name w:val="standard"/>
    <w:basedOn w:val="Normal"/>
    <w:qFormat/>
    <w:rsid w:val="003008F8"/>
    <w:pPr>
      <w:spacing w:beforeAutospacing="1" w:afterAutospacing="1"/>
    </w:pPr>
    <w:rPr>
      <w:rFonts w:ascii="Times New Roman" w:hAnsi="Times New Roman" w:cs="Times New Roman"/>
      <w:sz w:val="24"/>
    </w:rPr>
  </w:style>
  <w:style w:type="paragraph" w:customStyle="1" w:styleId="PargrafodaLista1">
    <w:name w:val="Parágrafo da Lista1"/>
    <w:basedOn w:val="Normal"/>
    <w:qFormat/>
    <w:rsid w:val="003008F8"/>
    <w:pPr>
      <w:ind w:left="720"/>
    </w:pPr>
    <w:rPr>
      <w:rFonts w:ascii="Ecofont_Spranq_eco_Sans" w:hAnsi="Ecofont_Spranq_eco_Sans" w:cs="Ecofont_Spranq_eco_Sans"/>
      <w:sz w:val="24"/>
    </w:rPr>
  </w:style>
  <w:style w:type="paragraph" w:customStyle="1" w:styleId="Nvel3-R">
    <w:name w:val="Nível 3-R"/>
    <w:basedOn w:val="Normal"/>
    <w:qFormat/>
    <w:rsid w:val="00C676CF"/>
    <w:pPr>
      <w:tabs>
        <w:tab w:val="left" w:pos="0"/>
      </w:tabs>
      <w:suppressAutoHyphens w:val="0"/>
      <w:spacing w:before="120" w:after="120" w:line="276" w:lineRule="auto"/>
      <w:ind w:left="284"/>
      <w:jc w:val="both"/>
    </w:pPr>
    <w:rPr>
      <w:rFonts w:eastAsiaTheme="minorEastAsia" w:cs="Arial"/>
      <w:i/>
      <w:iCs/>
      <w:color w:val="FF0000"/>
      <w:szCs w:val="20"/>
    </w:rPr>
  </w:style>
  <w:style w:type="paragraph" w:customStyle="1" w:styleId="Nvel4-R">
    <w:name w:val="Nível 4-R"/>
    <w:basedOn w:val="Normal"/>
    <w:qFormat/>
    <w:rsid w:val="00C676CF"/>
    <w:pPr>
      <w:tabs>
        <w:tab w:val="left" w:pos="0"/>
      </w:tabs>
      <w:suppressAutoHyphens w:val="0"/>
      <w:spacing w:before="120" w:after="120" w:line="276" w:lineRule="auto"/>
      <w:ind w:left="567"/>
      <w:jc w:val="both"/>
    </w:pPr>
    <w:rPr>
      <w:rFonts w:eastAsiaTheme="minorEastAsia" w:cs="Arial"/>
      <w:i/>
      <w:iCs/>
      <w:color w:val="FF0000"/>
      <w:szCs w:val="20"/>
    </w:rPr>
  </w:style>
  <w:style w:type="table" w:styleId="Tabelacomgrade">
    <w:name w:val="Table Grid"/>
    <w:basedOn w:val="Tabelanormal"/>
    <w:uiPriority w:val="39"/>
    <w:rsid w:val="002F5EFF"/>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mpras.gov.br/" TargetMode="External"/><Relationship Id="rId13" Type="http://schemas.openxmlformats.org/officeDocument/2006/relationships/hyperlink" Target="https://www.planalto.gov.br/ccivil_03/leis/lcp/lcp123.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L6404consol.htm" TargetMode="External"/><Relationship Id="rId5" Type="http://schemas.openxmlformats.org/officeDocument/2006/relationships/webSettings" Target="webSettings.xml"/><Relationship Id="rId15" Type="http://schemas.openxmlformats.org/officeDocument/2006/relationships/hyperlink" Target="https://www.in.gov.br/en/web/dou/-/instrucao-normativa-seges/me-n-67-de-8-de-julho-de-2021-330985107" TargetMode="External"/><Relationship Id="rId10" Type="http://schemas.openxmlformats.org/officeDocument/2006/relationships/hyperlink" Target="https://www.gov.br/compras/pt-br/sistemas/conheca-o-compras/aplicativo-compra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ncp.gov.br/" TargetMode="Externa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52858-B209-4C5D-A1E8-E777E0AA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14</Pages>
  <Words>5134</Words>
  <Characters>27724</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Janio Pereira da Silva</cp:lastModifiedBy>
  <cp:revision>29</cp:revision>
  <cp:lastPrinted>2025-10-22T16:23:00Z</cp:lastPrinted>
  <dcterms:created xsi:type="dcterms:W3CDTF">2025-08-04T18:49:00Z</dcterms:created>
  <dcterms:modified xsi:type="dcterms:W3CDTF">2026-03-05T17:30:00Z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065e729945ed68311382905f01d70a4fe4d8b6cdaa2b191f7c6606bf1b79aaba</vt:lpwstr>
  </property>
</Properties>
</file>